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F0C66" w14:textId="1E8D4F65" w:rsidR="0002695A" w:rsidRPr="00580E1A" w:rsidRDefault="0002695A" w:rsidP="0002695A">
      <w:pPr>
        <w:spacing w:after="120"/>
        <w:ind w:firstLine="720"/>
        <w:jc w:val="center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bookmarkStart w:id="0" w:name="_Hlk150769313"/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Տեխնիկական </w:t>
      </w:r>
      <w:r w:rsidR="007145A9"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առաջադրանք</w:t>
      </w:r>
      <w:r w:rsidR="001B120B"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 </w:t>
      </w:r>
      <w:r w:rsidR="007145A9"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1 </w:t>
      </w:r>
    </w:p>
    <w:tbl>
      <w:tblPr>
        <w:tblW w:w="11592" w:type="dxa"/>
        <w:tblLook w:val="04A0" w:firstRow="1" w:lastRow="0" w:firstColumn="1" w:lastColumn="0" w:noHBand="0" w:noVBand="1"/>
      </w:tblPr>
      <w:tblGrid>
        <w:gridCol w:w="805"/>
        <w:gridCol w:w="5502"/>
        <w:gridCol w:w="5285"/>
      </w:tblGrid>
      <w:tr w:rsidR="0002695A" w:rsidRPr="009F65AA" w14:paraId="72F8B36C" w14:textId="77777777" w:rsidTr="00836A49">
        <w:trPr>
          <w:trHeight w:val="404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6154" w14:textId="412D8CB4" w:rsidR="0002695A" w:rsidRPr="00580E1A" w:rsidRDefault="00BE22E5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0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BCA4" w14:textId="7A9C7C3E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Տվյալների պահ</w:t>
            </w:r>
            <w:r w:rsidR="00AC3616"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ու</w:t>
            </w: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ստավորման ծառայության նկատմամբ տեխնիկական պահանջներ</w:t>
            </w:r>
          </w:p>
        </w:tc>
      </w:tr>
      <w:tr w:rsidR="0002695A" w:rsidRPr="00580E1A" w14:paraId="45274251" w14:textId="77777777" w:rsidTr="00D47506">
        <w:trPr>
          <w:trHeight w:val="35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19E4" w14:textId="7E6A8F88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09C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Parameter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223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Target /Value</w:t>
            </w:r>
          </w:p>
        </w:tc>
      </w:tr>
      <w:tr w:rsidR="0002695A" w:rsidRPr="00580E1A" w14:paraId="5D3E5933" w14:textId="77777777" w:rsidTr="00D47506">
        <w:trPr>
          <w:trHeight w:val="62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E8F5" w14:textId="5AC8F493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B61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Managed backup service (production)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E42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Provider-managed, application-consistent backups for all virtual machines supporting service configurations.</w:t>
            </w:r>
          </w:p>
        </w:tc>
      </w:tr>
      <w:tr w:rsidR="0002695A" w:rsidRPr="00580E1A" w14:paraId="611FBDDF" w14:textId="77777777" w:rsidTr="00D47506">
        <w:trPr>
          <w:trHeight w:val="2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D9D0" w14:textId="1441421A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C3B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Backup schedule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7A4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24 hours (daily backups)</w:t>
            </w:r>
          </w:p>
        </w:tc>
      </w:tr>
      <w:tr w:rsidR="0002695A" w:rsidRPr="00580E1A" w14:paraId="0A2F9D82" w14:textId="77777777" w:rsidTr="00D47506">
        <w:trPr>
          <w:trHeight w:val="21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40A2D" w14:textId="4B24E34D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24F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Restore capability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99B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Restore test available on request; critical restore ≤ 8 hours</w:t>
            </w:r>
          </w:p>
        </w:tc>
      </w:tr>
      <w:tr w:rsidR="0002695A" w:rsidRPr="00580E1A" w14:paraId="198E4B39" w14:textId="77777777" w:rsidTr="00D47506">
        <w:trPr>
          <w:trHeight w:val="188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3527" w14:textId="3E8B5F49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0A7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Retention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1CEB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30 days (base)</w:t>
            </w:r>
          </w:p>
        </w:tc>
      </w:tr>
      <w:tr w:rsidR="0002695A" w:rsidRPr="00580E1A" w14:paraId="61526ACA" w14:textId="77777777" w:rsidTr="00D47506">
        <w:trPr>
          <w:trHeight w:val="426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9A1C" w14:textId="31538630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D3D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Backup storage protection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339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Immutability or equivalent tamper protection for backup copies</w:t>
            </w:r>
          </w:p>
        </w:tc>
      </w:tr>
      <w:tr w:rsidR="0002695A" w:rsidRPr="00580E1A" w14:paraId="14A8F5DD" w14:textId="77777777" w:rsidTr="00D47506">
        <w:trPr>
          <w:trHeight w:val="26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9FCD" w14:textId="1BB86B9D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3BD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Backup encryption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5BB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Encryption in transit and at rest</w:t>
            </w:r>
          </w:p>
        </w:tc>
      </w:tr>
      <w:tr w:rsidR="0002695A" w:rsidRPr="00580E1A" w14:paraId="26B7288B" w14:textId="77777777" w:rsidTr="00D47506">
        <w:trPr>
          <w:trHeight w:val="539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E139" w14:textId="795C4113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1B8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Backup reporting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D3E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Monthly backup report (success rate, protected assets, restore points, storage used)</w:t>
            </w:r>
          </w:p>
        </w:tc>
      </w:tr>
      <w:tr w:rsidR="0002695A" w:rsidRPr="00580E1A" w14:paraId="25B902B6" w14:textId="77777777" w:rsidTr="00D47506">
        <w:trPr>
          <w:trHeight w:val="278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331D" w14:textId="794791A4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B87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Pay-as-you-go billing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EB1A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Pay-as-you-go based on protected capacity (GB/TB) and/or number of protected workloads</w:t>
            </w:r>
          </w:p>
        </w:tc>
      </w:tr>
      <w:tr w:rsidR="0002695A" w:rsidRPr="00580E1A" w14:paraId="260FCF82" w14:textId="77777777" w:rsidTr="00D47506">
        <w:trPr>
          <w:trHeight w:val="224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D7C9" w14:textId="2FBF9777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016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PAYG scaling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906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On-demand enable/disable per server/workload</w:t>
            </w:r>
          </w:p>
        </w:tc>
      </w:tr>
      <w:tr w:rsidR="0002695A" w:rsidRPr="00580E1A" w14:paraId="31DB12BC" w14:textId="77777777" w:rsidTr="00D47506">
        <w:trPr>
          <w:trHeight w:val="323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6D04" w14:textId="16F4EB45" w:rsidR="0002695A" w:rsidRPr="00580E1A" w:rsidRDefault="0002695A" w:rsidP="00D47506">
            <w:pPr>
              <w:pStyle w:val="ListParagraph"/>
              <w:numPr>
                <w:ilvl w:val="0"/>
                <w:numId w:val="20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148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Access &amp; restore request process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9CB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24/7 restore request channel; restore initiated within agreed response time</w:t>
            </w:r>
          </w:p>
        </w:tc>
      </w:tr>
    </w:tbl>
    <w:p w14:paraId="0A45639C" w14:textId="230B212E" w:rsidR="0002695A" w:rsidRPr="00580E1A" w:rsidRDefault="0002695A" w:rsidP="00965815">
      <w:pPr>
        <w:suppressAutoHyphens w:val="0"/>
        <w:spacing w:after="0" w:line="360" w:lineRule="auto"/>
        <w:ind w:left="-360" w:firstLine="540"/>
        <w:rPr>
          <w:rFonts w:ascii="GHEA Grapalat" w:hAnsi="GHEA Grapalat" w:cs="Sylfaen"/>
          <w:bCs/>
          <w:i/>
          <w:noProof/>
          <w:sz w:val="16"/>
          <w:szCs w:val="16"/>
          <w:lang w:val="hy-AM"/>
        </w:rPr>
      </w:pPr>
    </w:p>
    <w:p w14:paraId="0AE4EA96" w14:textId="2E2B8845" w:rsidR="00D9174A" w:rsidRPr="00580E1A" w:rsidRDefault="00D9174A" w:rsidP="00D9174A">
      <w:pPr>
        <w:spacing w:after="120"/>
        <w:ind w:firstLine="720"/>
        <w:jc w:val="center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Տեխնիկական </w:t>
      </w:r>
      <w:r w:rsidR="00BE22E5"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առաջադրանք </w:t>
      </w:r>
      <w:r w:rsidR="007145A9"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2</w:t>
      </w: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 </w:t>
      </w:r>
    </w:p>
    <w:tbl>
      <w:tblPr>
        <w:tblW w:w="11250" w:type="dxa"/>
        <w:tblInd w:w="-5" w:type="dxa"/>
        <w:tblLook w:val="04A0" w:firstRow="1" w:lastRow="0" w:firstColumn="1" w:lastColumn="0" w:noHBand="0" w:noVBand="1"/>
      </w:tblPr>
      <w:tblGrid>
        <w:gridCol w:w="810"/>
        <w:gridCol w:w="3934"/>
        <w:gridCol w:w="1502"/>
        <w:gridCol w:w="1726"/>
        <w:gridCol w:w="3278"/>
      </w:tblGrid>
      <w:tr w:rsidR="0002695A" w:rsidRPr="009F65AA" w14:paraId="14A5E278" w14:textId="77777777" w:rsidTr="00D47506">
        <w:trPr>
          <w:trHeight w:val="48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AC85" w14:textId="05E68374" w:rsidR="0002695A" w:rsidRPr="00580E1A" w:rsidRDefault="00BE22E5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0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32A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Data link ծառայություն բարձր տեխնոլգիական արդյունաբերության նախարարության՝ Վազգեն Սարգսյան 3, ք. Երևան և ՏՄԿ միջև</w:t>
            </w:r>
          </w:p>
        </w:tc>
      </w:tr>
      <w:tr w:rsidR="0002695A" w:rsidRPr="00580E1A" w14:paraId="60F50CAE" w14:textId="77777777" w:rsidTr="00D47506">
        <w:trPr>
          <w:trHeight w:val="28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CDDE" w14:textId="78E5684D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80E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Category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2F0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Requirement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45E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Parameter / Metric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8C02" w14:textId="77777777" w:rsidR="0002695A" w:rsidRPr="00580E1A" w:rsidRDefault="0002695A" w:rsidP="00A7696F">
            <w:pPr>
              <w:suppressAutoHyphens w:val="0"/>
              <w:spacing w:after="0" w:line="240" w:lineRule="auto"/>
              <w:ind w:right="-389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Target / Value</w:t>
            </w:r>
          </w:p>
        </w:tc>
      </w:tr>
      <w:tr w:rsidR="0002695A" w:rsidRPr="00580E1A" w14:paraId="0FE8F313" w14:textId="77777777" w:rsidTr="00D47506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550A" w14:textId="2FC5B3F5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34B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AF9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L2 point-to-point service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F14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C85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Layer 2 Ethernet (e.g. EoMPLS / EVPN / equivalent)</w:t>
            </w:r>
          </w:p>
        </w:tc>
      </w:tr>
      <w:tr w:rsidR="0002695A" w:rsidRPr="00580E1A" w14:paraId="622F1BBB" w14:textId="77777777" w:rsidTr="00D47506">
        <w:trPr>
          <w:trHeight w:val="60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D33A" w14:textId="27095117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422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4D4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Endpoints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841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A-end / B-end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394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 xml:space="preserve">CSP DC rack (Exchange/AD/NGFW) </w:t>
            </w:r>
            <w:r w:rsidRPr="00580E1A">
              <w:rPr>
                <w:rFonts w:ascii="Segoe UI Emoji" w:eastAsia="Times New Roman" w:hAnsi="Segoe UI Emoji" w:cs="Segoe UI Emoji"/>
                <w:noProof/>
                <w:color w:val="000000"/>
                <w:sz w:val="16"/>
                <w:szCs w:val="16"/>
                <w:lang w:val="hy-AM"/>
              </w:rPr>
              <w:t>↔</w:t>
            </w: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 xml:space="preserve"> Government office core (addr: Vazgen Sargsyan 3, Yerevan)</w:t>
            </w:r>
          </w:p>
        </w:tc>
      </w:tr>
      <w:tr w:rsidR="0002695A" w:rsidRPr="00580E1A" w14:paraId="6ACEBA94" w14:textId="77777777" w:rsidTr="00D47506">
        <w:trPr>
          <w:trHeight w:val="30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D031" w14:textId="6D051249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B9E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6F9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Committed symmetric bandwidth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0FE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CIR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DEEC" w14:textId="06F599E2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1</w:t>
            </w:r>
            <w:r w:rsidR="00AC3616"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00</w:t>
            </w: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 xml:space="preserve"> Mbit/s up &amp; down, full duplex</w:t>
            </w:r>
          </w:p>
        </w:tc>
      </w:tr>
      <w:tr w:rsidR="0002695A" w:rsidRPr="00580E1A" w14:paraId="4BC03E9F" w14:textId="77777777" w:rsidTr="00D47506">
        <w:trPr>
          <w:trHeight w:val="53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BE79" w14:textId="4FB8F130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E16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F8A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shaping below CIR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E16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Shaping / policing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0CB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shaping/policing below CIR (except agreed DoS protection)</w:t>
            </w:r>
          </w:p>
        </w:tc>
      </w:tr>
      <w:tr w:rsidR="0002695A" w:rsidRPr="00580E1A" w14:paraId="5D1C4473" w14:textId="77777777" w:rsidTr="00D47506">
        <w:trPr>
          <w:trHeight w:val="28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F27B0" w14:textId="1F883E64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612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L2 Characteristics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FE2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Ethernet framing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1BD5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Standard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A1C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IEEE 802.3 Ethernet</w:t>
            </w:r>
          </w:p>
        </w:tc>
      </w:tr>
      <w:tr w:rsidR="0002695A" w:rsidRPr="00580E1A" w14:paraId="105ED52B" w14:textId="77777777" w:rsidTr="00D47506">
        <w:trPr>
          <w:trHeight w:val="28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D9BA" w14:textId="77F5B163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884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L2 Characteristics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6E6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VLAN support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F74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Tagging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5B0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IEEE 802.1Q VLAN tagging supported;</w:t>
            </w:r>
          </w:p>
        </w:tc>
      </w:tr>
      <w:tr w:rsidR="0002695A" w:rsidRPr="00580E1A" w14:paraId="0BEE1F4F" w14:textId="77777777" w:rsidTr="00D47506">
        <w:trPr>
          <w:trHeight w:val="28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79F6" w14:textId="462DABDE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93B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493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A13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8E5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QinQ (802.1ad) if requested</w:t>
            </w:r>
          </w:p>
        </w:tc>
      </w:tr>
      <w:tr w:rsidR="0002695A" w:rsidRPr="00580E1A" w14:paraId="26808A92" w14:textId="77777777" w:rsidTr="00D47506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D7AA" w14:textId="2AA1D3B0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76E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L2 Characteristics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C6E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MTU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41D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Effective IP MTU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B31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1500 bytes IP payload without fragmentation</w:t>
            </w:r>
          </w:p>
        </w:tc>
      </w:tr>
      <w:tr w:rsidR="0002695A" w:rsidRPr="00580E1A" w14:paraId="0FD47A47" w14:textId="77777777" w:rsidTr="00D47506">
        <w:trPr>
          <w:trHeight w:val="43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B744" w14:textId="47CC5DE2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765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Redundancy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716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Path diversity (if ordered)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0E3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Physical / logical paths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D62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Two diverse paths &amp; independent last-mile (where feasible)</w:t>
            </w:r>
          </w:p>
        </w:tc>
      </w:tr>
      <w:tr w:rsidR="0002695A" w:rsidRPr="00580E1A" w14:paraId="14C0ECCA" w14:textId="77777777" w:rsidTr="00D47506">
        <w:trPr>
          <w:trHeight w:val="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B3C2" w14:textId="0290E167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FBA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4DB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Annual service availability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4E5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0AB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99,9% per calendar year</w:t>
            </w:r>
          </w:p>
        </w:tc>
      </w:tr>
      <w:tr w:rsidR="0002695A" w:rsidRPr="00580E1A" w14:paraId="4B0391BE" w14:textId="77777777" w:rsidTr="00D47506">
        <w:trPr>
          <w:trHeight w:val="25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B59C" w14:textId="407B0B91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EC4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1C8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Unavailability definition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C5E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Loss threshold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E3F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Packet loss ≥ 50% for &gt; 1 minute = outage</w:t>
            </w:r>
          </w:p>
        </w:tc>
      </w:tr>
      <w:tr w:rsidR="0002695A" w:rsidRPr="00580E1A" w14:paraId="55BB3865" w14:textId="77777777" w:rsidTr="00D47506">
        <w:trPr>
          <w:trHeight w:val="2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F346" w14:textId="55F09C2A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A8A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1CC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Planned maintenance notice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40D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Notice period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C72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5 working days before maintenance</w:t>
            </w:r>
          </w:p>
        </w:tc>
      </w:tr>
      <w:tr w:rsidR="0002695A" w:rsidRPr="00580E1A" w14:paraId="3E18C825" w14:textId="77777777" w:rsidTr="00D47506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5AC1" w14:textId="3E66B2B1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4C5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A89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 window timing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231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Time of day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DD5B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Outside business hours (e.g. 00:00–06:00 local)</w:t>
            </w:r>
          </w:p>
        </w:tc>
      </w:tr>
      <w:tr w:rsidR="0002695A" w:rsidRPr="00580E1A" w14:paraId="3E82941F" w14:textId="77777777" w:rsidTr="00D47506">
        <w:trPr>
          <w:trHeight w:val="32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1658" w14:textId="06EEA84F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252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2F2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 duration cap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A6B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Total per month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A9D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8 hours/month planned maintenance</w:t>
            </w:r>
          </w:p>
        </w:tc>
      </w:tr>
      <w:tr w:rsidR="0002695A" w:rsidRPr="00580E1A" w14:paraId="3003BE8A" w14:textId="77777777" w:rsidTr="00D47506">
        <w:trPr>
          <w:trHeight w:val="28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4773" w14:textId="3CD1F50B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C69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Latency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6BF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One-way latency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06F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95th percentile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383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 xml:space="preserve">≤ 10 ms (office </w:t>
            </w:r>
            <w:r w:rsidRPr="00580E1A">
              <w:rPr>
                <w:rFonts w:ascii="Segoe UI Emoji" w:eastAsia="Times New Roman" w:hAnsi="Segoe UI Emoji" w:cs="Segoe UI Emoji"/>
                <w:noProof/>
                <w:color w:val="000000"/>
                <w:sz w:val="16"/>
                <w:szCs w:val="16"/>
                <w:lang w:val="hy-AM"/>
              </w:rPr>
              <w:t>↔</w:t>
            </w: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 xml:space="preserve"> CSP)</w:t>
            </w:r>
          </w:p>
        </w:tc>
      </w:tr>
      <w:tr w:rsidR="0002695A" w:rsidRPr="00580E1A" w14:paraId="13C7C378" w14:textId="77777777" w:rsidTr="00D47506">
        <w:trPr>
          <w:trHeight w:val="31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8EF3" w14:textId="3AD34E7C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C71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Jitter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636B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Packet delay variation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E43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95th percentile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5AB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5 ms</w:t>
            </w:r>
          </w:p>
        </w:tc>
      </w:tr>
      <w:tr w:rsidR="0002695A" w:rsidRPr="00580E1A" w14:paraId="75FE3BC8" w14:textId="77777777" w:rsidTr="00D47506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888A" w14:textId="57BE4BD4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0DF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Packet Loss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C17A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Average packet loss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208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Monthly average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2E7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0.1% (excluding outages &amp; maintenance)</w:t>
            </w:r>
          </w:p>
        </w:tc>
      </w:tr>
      <w:tr w:rsidR="0002695A" w:rsidRPr="00580E1A" w14:paraId="5B1DA923" w14:textId="77777777" w:rsidTr="00D47506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5C78" w14:textId="2379C76E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485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Throughput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851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Usable IP throughput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EDF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Goodput vs CIR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0D7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90% of CIR (e.g. ≥ 90 Mbit/s IP payload for 100 Mbit/s service)</w:t>
            </w:r>
          </w:p>
        </w:tc>
      </w:tr>
      <w:tr w:rsidR="0002695A" w:rsidRPr="00580E1A" w14:paraId="39D627DA" w14:textId="77777777" w:rsidTr="00D47506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820D" w14:textId="2981D473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FA8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C8C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Fault response time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6B8B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Response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6BC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15 minutes from detection or ticket opening</w:t>
            </w:r>
          </w:p>
        </w:tc>
      </w:tr>
      <w:tr w:rsidR="0002695A" w:rsidRPr="00580E1A" w14:paraId="7915B1E9" w14:textId="77777777" w:rsidTr="00D47506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B461" w14:textId="3995753A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D37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669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Restoration time – critical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DF8A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Outage restoration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707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4 hours for total outage / severe degradation during business hours</w:t>
            </w:r>
          </w:p>
        </w:tc>
      </w:tr>
      <w:tr w:rsidR="0002695A" w:rsidRPr="00580E1A" w14:paraId="647042E2" w14:textId="77777777" w:rsidTr="00D47506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1D9F" w14:textId="0A077ED2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3ED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B56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Restoration time – major degradation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9DC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Degradation fix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12F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8 hours for SLA breach without full outage</w:t>
            </w:r>
          </w:p>
        </w:tc>
      </w:tr>
      <w:tr w:rsidR="0002695A" w:rsidRPr="00580E1A" w14:paraId="5AD80FE1" w14:textId="77777777" w:rsidTr="00D47506">
        <w:trPr>
          <w:trHeight w:val="32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C32D" w14:textId="3C80D06F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757B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QoS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CB3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DSCP transparency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086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DSCP handling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389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Preserve DiffServ / DSCP markings;</w:t>
            </w:r>
          </w:p>
        </w:tc>
      </w:tr>
      <w:tr w:rsidR="0002695A" w:rsidRPr="00580E1A" w14:paraId="79EAC10A" w14:textId="77777777" w:rsidTr="00D47506">
        <w:trPr>
          <w:trHeight w:val="28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1896" w14:textId="3EE66CBC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F0E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D9E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98A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370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default remarking</w:t>
            </w:r>
          </w:p>
        </w:tc>
      </w:tr>
      <w:tr w:rsidR="0002695A" w:rsidRPr="00580E1A" w14:paraId="76490F3C" w14:textId="77777777" w:rsidTr="00D47506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9C3C" w14:textId="2FD308A7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908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QoS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3FA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802.1p transparency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640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CoS bits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08A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Preserve 802.1p CoS bits in tagged frames</w:t>
            </w:r>
          </w:p>
        </w:tc>
      </w:tr>
      <w:tr w:rsidR="0002695A" w:rsidRPr="00580E1A" w14:paraId="0C74CDB1" w14:textId="77777777" w:rsidTr="00D47506">
        <w:trPr>
          <w:trHeight w:val="52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7AD0" w14:textId="5B498250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6DE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QoS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355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oversubscription below CIR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2ED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Congestion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CF5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provider congestion-induced drops up to CIR</w:t>
            </w:r>
          </w:p>
        </w:tc>
      </w:tr>
      <w:tr w:rsidR="0002695A" w:rsidRPr="00580E1A" w14:paraId="359CA3E2" w14:textId="77777777" w:rsidTr="00D47506">
        <w:trPr>
          <w:trHeight w:val="27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C2A9" w14:textId="4A1DB2E2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B28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871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24×7 monitoring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5C3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NOC coverage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822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24×7 monitoring of link state and metrics</w:t>
            </w:r>
          </w:p>
        </w:tc>
      </w:tr>
      <w:tr w:rsidR="0002695A" w:rsidRPr="00580E1A" w14:paraId="25C58F5A" w14:textId="77777777" w:rsidTr="00D47506">
        <w:trPr>
          <w:trHeight w:val="32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DD08" w14:textId="2DB3A259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642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393A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Probing frequency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4DD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Probe interval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475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1 probe/sec for availability/loss/latency/jitter</w:t>
            </w:r>
          </w:p>
        </w:tc>
      </w:tr>
      <w:tr w:rsidR="0002695A" w:rsidRPr="00580E1A" w14:paraId="6C74315A" w14:textId="77777777" w:rsidTr="00D47506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32C2" w14:textId="12D8D29F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05C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AFA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Alarm thresholds – loss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75A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Loss trigger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B65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Alarm if loss &gt; 1% for &gt; 5 consecutive minutes</w:t>
            </w:r>
          </w:p>
        </w:tc>
      </w:tr>
      <w:tr w:rsidR="0002695A" w:rsidRPr="00580E1A" w14:paraId="6A7AED98" w14:textId="77777777" w:rsidTr="00D47506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378A" w14:textId="64E40968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8E0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C8F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Alarm thresholds – latency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6F3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Latency trigger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B07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Alarm if latency &gt; 2× SLA (e.g. &gt; 20 ms) for &gt; 5 min</w:t>
            </w:r>
          </w:p>
        </w:tc>
      </w:tr>
      <w:tr w:rsidR="0002695A" w:rsidRPr="00580E1A" w14:paraId="0C57D2E1" w14:textId="77777777" w:rsidTr="00D47506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BFAE" w14:textId="4123864F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396B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BB7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Alarm thresholds – jitter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151A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Jitter trigger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569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Alarm if jitter &gt; 2× SLA (e.g. &gt; 10 ms) for &gt; 5 min</w:t>
            </w:r>
          </w:p>
        </w:tc>
      </w:tr>
      <w:tr w:rsidR="0002695A" w:rsidRPr="00580E1A" w14:paraId="461B572F" w14:textId="77777777" w:rsidTr="00D47506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AF4C" w14:textId="775DBDB1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BAD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Portal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C2B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Customer portal / API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FDA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Visibility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EB8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Web portal or API with near real-time (≤ 5 min delay) status</w:t>
            </w:r>
          </w:p>
        </w:tc>
      </w:tr>
      <w:tr w:rsidR="0002695A" w:rsidRPr="00580E1A" w14:paraId="7B077E28" w14:textId="77777777" w:rsidTr="00D47506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884F" w14:textId="635DB73B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F73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Portal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115B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Historical data retention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A1E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Retention period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1C1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365 days of history (utilization, latency, jitter, loss, outages)</w:t>
            </w:r>
          </w:p>
        </w:tc>
      </w:tr>
      <w:tr w:rsidR="0002695A" w:rsidRPr="00580E1A" w14:paraId="006D7914" w14:textId="77777777" w:rsidTr="00D47506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B765" w14:textId="19448236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891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Reporting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0FD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Monthly SLA reports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991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Report scope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20B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Monthly report with availability, latency, jitter, loss, incidents, maintenance</w:t>
            </w:r>
          </w:p>
        </w:tc>
      </w:tr>
      <w:tr w:rsidR="0002695A" w:rsidRPr="00580E1A" w14:paraId="01EDDFC0" w14:textId="77777777" w:rsidTr="00D47506">
        <w:trPr>
          <w:trHeight w:val="8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A606" w14:textId="2F22D5F0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D8A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0F1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Active probes allowed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E2C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Probe traffic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5F4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Customer may run ICMP/UDP/TWAMP probes without blocking (within reasonable volume)</w:t>
            </w:r>
          </w:p>
        </w:tc>
      </w:tr>
      <w:tr w:rsidR="0002695A" w:rsidRPr="00580E1A" w14:paraId="425962BE" w14:textId="77777777" w:rsidTr="00D47506">
        <w:trPr>
          <w:trHeight w:val="43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7B24" w14:textId="628C385E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E09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000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CPE telemetry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E61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Stats sharing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D9A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If provider CPE is used as demarc, SNMPv3 or telemetry access to basic interface stats</w:t>
            </w:r>
          </w:p>
        </w:tc>
      </w:tr>
      <w:tr w:rsidR="0002695A" w:rsidRPr="00580E1A" w14:paraId="35341753" w14:textId="77777777" w:rsidTr="00D47506">
        <w:trPr>
          <w:trHeight w:val="18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E2E5" w14:textId="7A7F4EF9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5D2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AC0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Utilization alert – warning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B8D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Threshold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1FF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Alert if &gt; 70% CIR for &gt; 10 minutes</w:t>
            </w:r>
          </w:p>
        </w:tc>
      </w:tr>
      <w:tr w:rsidR="0002695A" w:rsidRPr="00580E1A" w14:paraId="51659398" w14:textId="77777777" w:rsidTr="00D47506">
        <w:trPr>
          <w:trHeight w:val="45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9C87" w14:textId="1A37C806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A49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E0A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Utilization alert – critical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7DA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Threshold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237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Alert if &gt; 90% CIR for &gt; 5 minutes</w:t>
            </w:r>
          </w:p>
        </w:tc>
      </w:tr>
      <w:tr w:rsidR="0002695A" w:rsidRPr="00580E1A" w14:paraId="2A6B2E23" w14:textId="77777777" w:rsidTr="00D47506">
        <w:trPr>
          <w:trHeight w:val="56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1D7D" w14:textId="1F02D31D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142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Customer Monitoring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4062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Quality alerts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B5E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Thresholds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877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Alerts if loss &gt; 1%, latency &gt; 10 ms, jitter &gt; 5 ms for &gt; 5 minutes</w:t>
            </w:r>
          </w:p>
        </w:tc>
      </w:tr>
      <w:tr w:rsidR="0002695A" w:rsidRPr="00580E1A" w14:paraId="4DEF23AA" w14:textId="77777777" w:rsidTr="00D47506">
        <w:trPr>
          <w:trHeight w:val="43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ADE2" w14:textId="5806F6B8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A7A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Demarcation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383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Demarc definition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5BB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Demarc points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198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Clear A-end and B-end demarc (NID/switch ports) in contract and RFS docs</w:t>
            </w:r>
          </w:p>
        </w:tc>
      </w:tr>
      <w:tr w:rsidR="0002695A" w:rsidRPr="00580E1A" w14:paraId="0E9D3EB6" w14:textId="77777777" w:rsidTr="00D47506">
        <w:trPr>
          <w:trHeight w:val="63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FF81" w14:textId="0F492005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F466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Demarcation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9C2F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Handover interface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9A9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Physical interface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0D7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Electrical or optical Ethernet (e.g. 1000BASE-T or 1000BASE-SX/LX, or higher)</w:t>
            </w:r>
          </w:p>
        </w:tc>
      </w:tr>
      <w:tr w:rsidR="0002695A" w:rsidRPr="00580E1A" w14:paraId="025C7CBF" w14:textId="77777777" w:rsidTr="00D47506">
        <w:trPr>
          <w:trHeight w:val="30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9399" w14:textId="6E199A1E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395C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Demarcation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6407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Optics responsibility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1FB5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SFP/SFP+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4151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supplies necessary SFP/SFP+ or media converters unless otherwise agreed</w:t>
            </w:r>
          </w:p>
        </w:tc>
      </w:tr>
      <w:tr w:rsidR="0002695A" w:rsidRPr="00580E1A" w14:paraId="001DCA49" w14:textId="77777777" w:rsidTr="00D47506">
        <w:trPr>
          <w:trHeight w:val="55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6755" w14:textId="76AB99AD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E758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060A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Logical isolation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9D2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VPN / instance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B940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Traffic carried in dedicated MPLS VPN / EVPN / VPLS or equivalent isolated instance</w:t>
            </w:r>
          </w:p>
        </w:tc>
      </w:tr>
      <w:tr w:rsidR="0002695A" w:rsidRPr="00580E1A" w14:paraId="208BAE43" w14:textId="77777777" w:rsidTr="00D47506">
        <w:trPr>
          <w:trHeight w:val="46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F3B7" w14:textId="629F8DEE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78DE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A623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Privacy of payload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4F5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Payload handling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0F5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Provider shall not mirror or inspect payload except for DDoS protection or troubleshooting on request</w:t>
            </w:r>
          </w:p>
        </w:tc>
      </w:tr>
      <w:tr w:rsidR="0002695A" w:rsidRPr="00580E1A" w14:paraId="4BE4CE67" w14:textId="77777777" w:rsidTr="00D47506">
        <w:trPr>
          <w:trHeight w:val="8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0D85" w14:textId="2EAD7198" w:rsidR="0002695A" w:rsidRPr="00580E1A" w:rsidRDefault="0002695A" w:rsidP="00D47506">
            <w:pPr>
              <w:pStyle w:val="ListParagraph"/>
              <w:numPr>
                <w:ilvl w:val="0"/>
                <w:numId w:val="21"/>
              </w:numPr>
              <w:suppressAutoHyphens w:val="0"/>
              <w:jc w:val="center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5E3D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2979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Secure management of CPE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BC3B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Mgmt protocols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02E4" w14:textId="77777777" w:rsidR="0002695A" w:rsidRPr="00580E1A" w:rsidRDefault="0002695A" w:rsidP="0002695A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Only secure protocols (SSH, SNMPv3, HTTPS/TLS) for managing provider demarc devices</w:t>
            </w:r>
          </w:p>
        </w:tc>
      </w:tr>
    </w:tbl>
    <w:p w14:paraId="59AAB2AE" w14:textId="4FE6FD4D" w:rsidR="0002695A" w:rsidRPr="00580E1A" w:rsidRDefault="0002695A" w:rsidP="00965815">
      <w:pPr>
        <w:suppressAutoHyphens w:val="0"/>
        <w:spacing w:after="0" w:line="360" w:lineRule="auto"/>
        <w:ind w:left="-360" w:firstLine="540"/>
        <w:rPr>
          <w:rFonts w:ascii="GHEA Grapalat" w:hAnsi="GHEA Grapalat" w:cs="Sylfaen"/>
          <w:bCs/>
          <w:i/>
          <w:noProof/>
          <w:sz w:val="16"/>
          <w:szCs w:val="16"/>
          <w:lang w:val="hy-AM"/>
        </w:rPr>
      </w:pPr>
    </w:p>
    <w:p w14:paraId="6DC72C97" w14:textId="571789D8" w:rsidR="00D9174A" w:rsidRPr="00580E1A" w:rsidRDefault="00D9174A" w:rsidP="00D9174A">
      <w:pPr>
        <w:spacing w:after="120"/>
        <w:ind w:firstLine="720"/>
        <w:jc w:val="center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580E1A">
        <w:rPr>
          <w:rFonts w:ascii="GHEA Grapalat" w:hAnsi="GHEA Grapalat" w:cs="Sylfaen"/>
          <w:bCs/>
          <w:i/>
          <w:noProof/>
          <w:sz w:val="16"/>
          <w:szCs w:val="16"/>
          <w:lang w:val="hy-AM"/>
        </w:rPr>
        <w:t xml:space="preserve">    </w:t>
      </w: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Տեխնիկական </w:t>
      </w:r>
      <w:r w:rsidR="00BE22E5"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առաջադրանք 3</w:t>
      </w: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 </w:t>
      </w:r>
    </w:p>
    <w:tbl>
      <w:tblPr>
        <w:tblW w:w="11700" w:type="dxa"/>
        <w:tblInd w:w="85" w:type="dxa"/>
        <w:tblLook w:val="04A0" w:firstRow="1" w:lastRow="0" w:firstColumn="1" w:lastColumn="0" w:noHBand="0" w:noVBand="1"/>
      </w:tblPr>
      <w:tblGrid>
        <w:gridCol w:w="720"/>
        <w:gridCol w:w="4472"/>
        <w:gridCol w:w="1535"/>
        <w:gridCol w:w="1785"/>
        <w:gridCol w:w="3188"/>
      </w:tblGrid>
      <w:tr w:rsidR="00A7696F" w:rsidRPr="00580E1A" w14:paraId="0490E8F3" w14:textId="77777777" w:rsidTr="00D47506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898C" w14:textId="7BD544B2" w:rsidR="00A7696F" w:rsidRPr="00580E1A" w:rsidRDefault="00BE22E5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0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B5F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Համացանցի ծառայության նկատմամբ պահանջներ</w:t>
            </w:r>
          </w:p>
        </w:tc>
      </w:tr>
      <w:tr w:rsidR="00A7696F" w:rsidRPr="00580E1A" w14:paraId="3C40B9A4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5232" w14:textId="6A975D48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 w:hanging="38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308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Category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F8F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Requirement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3B7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Parameter/Metric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74F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Target /Value</w:t>
            </w:r>
          </w:p>
        </w:tc>
      </w:tr>
      <w:tr w:rsidR="00A7696F" w:rsidRPr="00580E1A" w14:paraId="7A7C3B39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8BDE" w14:textId="5374BAD4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7B7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90C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CIR Internet access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B2A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BAF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Business/enterprise CIR Internet</w:t>
            </w:r>
          </w:p>
        </w:tc>
      </w:tr>
      <w:tr w:rsidR="00A7696F" w:rsidRPr="00580E1A" w14:paraId="01B49131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E635" w14:textId="6B435AD3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335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Service Type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009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Delivery site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BFD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Installation location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D2F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CSP DC rack (Exchange/AD/NGFW)</w:t>
            </w:r>
          </w:p>
        </w:tc>
      </w:tr>
      <w:tr w:rsidR="00A7696F" w:rsidRPr="00580E1A" w14:paraId="78992BE4" w14:textId="77777777" w:rsidTr="00D47506">
        <w:trPr>
          <w:trHeight w:val="31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C146" w14:textId="6FF75863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3DF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617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Committed symmetric bandwidth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019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CIR Up/Down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614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100 Mbit/s / 100 Mbit/s, full duplex</w:t>
            </w:r>
          </w:p>
        </w:tc>
      </w:tr>
      <w:tr w:rsidR="00A7696F" w:rsidRPr="00580E1A" w14:paraId="09DAD333" w14:textId="77777777" w:rsidTr="00D47506">
        <w:trPr>
          <w:trHeight w:val="44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C0E4" w14:textId="0FB74C01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B66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7E5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Pay-as-you-go scalability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9EE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Upgrade/downgrade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246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On-demand increase/decrease above/below 100/100</w:t>
            </w:r>
          </w:p>
        </w:tc>
      </w:tr>
      <w:tr w:rsidR="00A7696F" w:rsidRPr="00580E1A" w14:paraId="5ACB36CE" w14:textId="77777777" w:rsidTr="00D47506">
        <w:trPr>
          <w:trHeight w:val="2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F317" w14:textId="503E877B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8F9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BD0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PAYG billing method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2E6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Usage accounting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21D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Simple tiered PAYG (preferred) or 95th percentile</w:t>
            </w:r>
          </w:p>
        </w:tc>
      </w:tr>
      <w:tr w:rsidR="00A7696F" w:rsidRPr="00580E1A" w14:paraId="68A5700C" w14:textId="77777777" w:rsidTr="00D47506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66C9" w14:textId="59998D0B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00B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Bandwidth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423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shaping below CIR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709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Shaping / policing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8D46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shaping/policing below CIR (except agreed DDoS mitigation)</w:t>
            </w:r>
          </w:p>
        </w:tc>
      </w:tr>
      <w:tr w:rsidR="00A7696F" w:rsidRPr="00580E1A" w14:paraId="78C14058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705A" w14:textId="4617FB69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E710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3DC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Service availability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198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8ED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99.9% per calendar year</w:t>
            </w:r>
          </w:p>
        </w:tc>
      </w:tr>
      <w:tr w:rsidR="00A7696F" w:rsidRPr="00580E1A" w14:paraId="02B0C90C" w14:textId="77777777" w:rsidTr="00D47506">
        <w:trPr>
          <w:trHeight w:val="25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798A" w14:textId="5ECD941E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9697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Availability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CFC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Outage definition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F5CF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Loss threshold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BFB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Packet loss ≥ 50% for &gt; 1 minute = outage</w:t>
            </w:r>
          </w:p>
        </w:tc>
      </w:tr>
      <w:tr w:rsidR="00A7696F" w:rsidRPr="00580E1A" w14:paraId="6C56D378" w14:textId="77777777" w:rsidTr="00D47506">
        <w:trPr>
          <w:trHeight w:val="25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8FEC" w14:textId="326F7B4F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4447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25B7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Planned maintenance notice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DA1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Notice period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5A8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5 working days</w:t>
            </w:r>
          </w:p>
        </w:tc>
      </w:tr>
      <w:tr w:rsidR="00A7696F" w:rsidRPr="00580E1A" w14:paraId="0030BCE1" w14:textId="77777777" w:rsidTr="00D47506">
        <w:trPr>
          <w:trHeight w:val="26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880C" w14:textId="011C1F38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0C1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0FD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 window timing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C4F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Time of day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94F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Outside business hours (00:00–06:00 local)</w:t>
            </w:r>
          </w:p>
        </w:tc>
      </w:tr>
      <w:tr w:rsidR="00A7696F" w:rsidRPr="00580E1A" w14:paraId="7F509E6F" w14:textId="77777777" w:rsidTr="00D47506">
        <w:trPr>
          <w:trHeight w:val="3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A6BA" w14:textId="3E0D26FD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271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Maintenance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107F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Planned maintenance cap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C23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Total per month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596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8 hours/month</w:t>
            </w:r>
          </w:p>
        </w:tc>
      </w:tr>
      <w:tr w:rsidR="00A7696F" w:rsidRPr="00580E1A" w14:paraId="703C4425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017C" w14:textId="7A9FF863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C0F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Performance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E80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Latency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D51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RTT 95th percentile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D16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20 ms to ISP upstream/peering</w:t>
            </w:r>
          </w:p>
        </w:tc>
      </w:tr>
      <w:tr w:rsidR="00A7696F" w:rsidRPr="00580E1A" w14:paraId="1EFC9B32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41E4" w14:textId="154B9750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AAD0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Performance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9F0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Jitter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31C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95th percentile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34C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10 ms</w:t>
            </w:r>
          </w:p>
        </w:tc>
      </w:tr>
      <w:tr w:rsidR="00A7696F" w:rsidRPr="00580E1A" w14:paraId="016202A6" w14:textId="77777777" w:rsidTr="00D47506">
        <w:trPr>
          <w:trHeight w:val="1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80CA" w14:textId="3773987A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A4F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Performance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756C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Packet loss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7F36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Monthly average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FF5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0.1% (excluding outages &amp; maintenance)</w:t>
            </w:r>
          </w:p>
        </w:tc>
      </w:tr>
      <w:tr w:rsidR="00A7696F" w:rsidRPr="00580E1A" w14:paraId="39002FA6" w14:textId="77777777" w:rsidTr="00D47506">
        <w:trPr>
          <w:trHeight w:val="43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5892" w14:textId="3CE43759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EB0B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Throughput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E2A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Usable IP throughput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59F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Goodput vs CIR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3A2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90% of CIR</w:t>
            </w:r>
          </w:p>
        </w:tc>
      </w:tr>
      <w:tr w:rsidR="00A7696F" w:rsidRPr="00580E1A" w14:paraId="1D19DD86" w14:textId="77777777" w:rsidTr="00D47506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D28A" w14:textId="7307654F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CCC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Routing/IP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B80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Public IP addressing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B3E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Static IPv4 allocation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3F7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/29 public IPv4 subnet (5 usable IPs)</w:t>
            </w:r>
          </w:p>
        </w:tc>
      </w:tr>
      <w:tr w:rsidR="00A7696F" w:rsidRPr="00580E1A" w14:paraId="3CC74D5B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2C22" w14:textId="6D16A8AE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CEA6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Routing/IP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75E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carrier NAT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9A6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NAT policy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453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CGNAT (must be publicly routable)</w:t>
            </w:r>
          </w:p>
        </w:tc>
      </w:tr>
      <w:tr w:rsidR="00A7696F" w:rsidRPr="00580E1A" w14:paraId="1139205A" w14:textId="77777777" w:rsidTr="00D47506">
        <w:trPr>
          <w:trHeight w:val="24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6CC2" w14:textId="1E8B87E9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1A0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75C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DDoS protection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005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Volumetric mitigation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767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Included</w:t>
            </w:r>
          </w:p>
        </w:tc>
      </w:tr>
      <w:tr w:rsidR="00A7696F" w:rsidRPr="00580E1A" w14:paraId="20CD4EE3" w14:textId="77777777" w:rsidTr="00D47506">
        <w:trPr>
          <w:trHeight w:val="3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D8DD" w14:textId="1A104764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6AA7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Security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76B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Port neutrality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03FC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Allowed ports/protocols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8D6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 blocking of required ports</w:t>
            </w:r>
          </w:p>
        </w:tc>
      </w:tr>
      <w:tr w:rsidR="00A7696F" w:rsidRPr="00580E1A" w14:paraId="428FB08E" w14:textId="77777777" w:rsidTr="00D47506">
        <w:trPr>
          <w:trHeight w:val="7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2E75" w14:textId="0081CB95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301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F0A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NOC coverage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C16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Support hours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A57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24/7/365</w:t>
            </w:r>
          </w:p>
        </w:tc>
      </w:tr>
      <w:tr w:rsidR="00A7696F" w:rsidRPr="00580E1A" w14:paraId="251A4BDB" w14:textId="77777777" w:rsidTr="00D47506">
        <w:trPr>
          <w:trHeight w:val="16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07C3" w14:textId="661BFEB2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84F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588F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Fault response time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509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Response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DD2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15 minutes from detection/ticket</w:t>
            </w:r>
          </w:p>
        </w:tc>
      </w:tr>
      <w:tr w:rsidR="00A7696F" w:rsidRPr="00580E1A" w14:paraId="2BCE121A" w14:textId="77777777" w:rsidTr="00D47506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E1DA" w14:textId="48AF2D01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6B7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Support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BD6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Restoration time (critical)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C87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MTTR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CDE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 4 hours for total outage/severe degradation</w:t>
            </w:r>
          </w:p>
        </w:tc>
      </w:tr>
      <w:tr w:rsidR="00A7696F" w:rsidRPr="00580E1A" w14:paraId="66692FFF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3A9A" w14:textId="5DC0D165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E08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Monitoring &amp; Reporting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E99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Customer visibility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4A4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Portal / reports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9DF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Portal/API or monthly SLA report</w:t>
            </w:r>
          </w:p>
        </w:tc>
      </w:tr>
      <w:tr w:rsidR="00A7696F" w:rsidRPr="00580E1A" w14:paraId="37FE1413" w14:textId="77777777" w:rsidTr="00D47506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41F8" w14:textId="3C3DDE68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BC5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Remedies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D33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Service credits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9F6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Credit schedule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2C60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Defined credit table</w:t>
            </w:r>
          </w:p>
        </w:tc>
      </w:tr>
      <w:tr w:rsidR="00A7696F" w:rsidRPr="00580E1A" w14:paraId="622B3696" w14:textId="77777777" w:rsidTr="00D47506">
        <w:trPr>
          <w:trHeight w:val="42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F565" w14:textId="53DF0F48" w:rsidR="00A7696F" w:rsidRPr="00580E1A" w:rsidRDefault="00A7696F" w:rsidP="008F3419">
            <w:pPr>
              <w:pStyle w:val="ListParagraph"/>
              <w:numPr>
                <w:ilvl w:val="0"/>
                <w:numId w:val="16"/>
              </w:numPr>
              <w:suppressAutoHyphens w:val="0"/>
              <w:ind w:left="52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EB06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Remedies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1C06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Chronic breach termination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D9A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Exit clause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0D2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Right to terminate after repeated SLA breaches</w:t>
            </w:r>
          </w:p>
        </w:tc>
      </w:tr>
    </w:tbl>
    <w:p w14:paraId="2CDC1B92" w14:textId="3888F832" w:rsidR="0002695A" w:rsidRPr="00580E1A" w:rsidRDefault="0002695A" w:rsidP="00965815">
      <w:pPr>
        <w:suppressAutoHyphens w:val="0"/>
        <w:spacing w:after="0" w:line="360" w:lineRule="auto"/>
        <w:ind w:left="-360" w:firstLine="540"/>
        <w:rPr>
          <w:rFonts w:ascii="GHEA Grapalat" w:hAnsi="GHEA Grapalat" w:cs="Sylfaen"/>
          <w:bCs/>
          <w:i/>
          <w:noProof/>
          <w:sz w:val="16"/>
          <w:szCs w:val="16"/>
          <w:lang w:val="hy-AM"/>
        </w:rPr>
      </w:pPr>
    </w:p>
    <w:p w14:paraId="4B6BE569" w14:textId="3D1007F3" w:rsidR="00C75AAB" w:rsidRPr="00580E1A" w:rsidRDefault="00C75AAB" w:rsidP="00C75AAB">
      <w:pPr>
        <w:spacing w:after="120"/>
        <w:ind w:firstLine="720"/>
        <w:jc w:val="center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Տեխնիկական </w:t>
      </w:r>
      <w:r w:rsidR="00BE22E5"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առաջադրանք 4</w:t>
      </w: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 </w:t>
      </w:r>
    </w:p>
    <w:tbl>
      <w:tblPr>
        <w:tblW w:w="11573" w:type="dxa"/>
        <w:tblInd w:w="85" w:type="dxa"/>
        <w:tblLook w:val="04A0" w:firstRow="1" w:lastRow="0" w:firstColumn="1" w:lastColumn="0" w:noHBand="0" w:noVBand="1"/>
      </w:tblPr>
      <w:tblGrid>
        <w:gridCol w:w="630"/>
        <w:gridCol w:w="10943"/>
      </w:tblGrid>
      <w:tr w:rsidR="00C75AAB" w:rsidRPr="00553C19" w14:paraId="5285D382" w14:textId="77777777" w:rsidTr="00D4750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D9A5" w14:textId="54972D1F" w:rsidR="00C75AAB" w:rsidRPr="00580E1A" w:rsidRDefault="008F3419" w:rsidP="00EA2A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4304" w14:textId="77777777" w:rsidR="00C75AAB" w:rsidRPr="00580E1A" w:rsidRDefault="00C75AAB" w:rsidP="00EA2A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Տվյալների մշակման կենտրոնի (ՏՄԿ) նկատմամբ պահանջներ</w:t>
            </w:r>
          </w:p>
        </w:tc>
      </w:tr>
      <w:tr w:rsidR="00C75AAB" w:rsidRPr="00580E1A" w14:paraId="2ADD23F0" w14:textId="77777777" w:rsidTr="00D47506">
        <w:trPr>
          <w:trHeight w:val="6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0128" w14:textId="77777777" w:rsidR="00C75AAB" w:rsidRPr="00580E1A" w:rsidRDefault="00C75AAB" w:rsidP="00EA2A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610E" w14:textId="77777777" w:rsidR="00C75AAB" w:rsidRPr="00580E1A" w:rsidRDefault="00C75AAB" w:rsidP="00EA2AB2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Տվյալների կենտրոնի նկատմամբ պահանջներ</w:t>
            </w:r>
          </w:p>
        </w:tc>
      </w:tr>
      <w:tr w:rsidR="00C75AAB" w:rsidRPr="00553C19" w14:paraId="069532CB" w14:textId="77777777" w:rsidTr="00D47506">
        <w:trPr>
          <w:trHeight w:val="18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7D77" w14:textId="3375D9F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F873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Պատվիրատուին տրամադրում է ՏՄԿ ենթակառուցվածքում պետական սեկտորի համար առանձնացված սերվերներ։</w:t>
            </w:r>
          </w:p>
        </w:tc>
      </w:tr>
      <w:tr w:rsidR="00C75AAB" w:rsidRPr="00553C19" w14:paraId="4F9B76F3" w14:textId="77777777" w:rsidTr="00D47506">
        <w:trPr>
          <w:trHeight w:val="133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3A9D" w14:textId="75247E6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5A98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ՏՄԿ ենթակառուցվածքը պետք է ապահովված լինի էլեկտրասնուցման համակարգով, որն առնվազն պետք է պարունակի՝ լիովին իրարից անկախ սնուցման աղբյուրներ (առնվազն 2 գիծ տարբեր ենթակայաններից, որոնք տվյալների կենտրոնին միանում են տարբեր` իրար չզուգակցող ճանապարհներով), պահուստային դիզելային գեներատորներ, որոնցից յուրաքանչյուրի հզորությունը պետք է բավարարի և ապահովի ամբողջ կենտրոնի էլեկտրամատակարարումը հիմնական 2 էլեկտրասնուցման աղբյուրների իսպառ բացակայության պայմաններում, անխափան սնուցման աղբյուրներ (UPS)՝ պահուստավորմամբ, պահուստային աղբյուրների ինքնաշխատ միացման ենթահամակարգ, էլեկտրասնուցման վերահսկման և կառավարման ենթահամակարգ: </w:t>
            </w:r>
          </w:p>
        </w:tc>
      </w:tr>
      <w:tr w:rsidR="00C75AAB" w:rsidRPr="00553C19" w14:paraId="6ECD77CC" w14:textId="77777777" w:rsidTr="00D47506">
        <w:trPr>
          <w:trHeight w:val="80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1A54" w14:textId="0669A19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B806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3.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 ենթակառուցվածքը պետք է ապահովված լինի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առնվազն երկու անկախ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հովացման համակարգերով,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որոնք առնվազն պետք է ներառեն օդափոխման, սառեցման, ջերմաստիճանի և խոնավության վերահսկման համակարգեր՝ կանխելու սարddքավորումների գերտաքացումն ու անջատումը։ Հովացման համակարգի հզորությունը պետք է համապատասխանի օգտագործված էներգիայի հզորությանը, իսկսնուցումը պետք է ապահովվի տարբեր աղբյուրներից։</w:t>
            </w:r>
          </w:p>
        </w:tc>
      </w:tr>
      <w:tr w:rsidR="00C75AAB" w:rsidRPr="00553C19" w14:paraId="1CE56483" w14:textId="77777777" w:rsidTr="00D47506">
        <w:trPr>
          <w:trHeight w:val="6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C119" w14:textId="25F40A0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BCD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4.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ՏՄԿ-ում օդի կայուն ջերմաստիճանը պետք է լինի 20-22°C միջակայքում (համապատասխանում է ASHRAE ստանդարտում նշված միջակայքին), իսկ օդի հարաբերական խոնավությունը՝ 40-60%: </w:t>
            </w:r>
          </w:p>
        </w:tc>
      </w:tr>
      <w:tr w:rsidR="00C75AAB" w:rsidRPr="00553C19" w14:paraId="43292E51" w14:textId="77777777" w:rsidTr="00D47506">
        <w:trPr>
          <w:trHeight w:val="90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AD1D" w14:textId="1EA80FA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FBDD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5.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 ենթակառուցվածքում պետք է ապահովված լինի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հեռահաղորդակցության համակարգ,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որն առնվազն պետք է ներառի և ապահովի երկու և ավելի մատակարարներից անկախ՝ իրար հետ չհատվող (նույն կետը չկիսող, առանց ընդհանուր հենասյան) մալուխներով կապուղիներ տարբեր ուղղություններից, բարձր թողունակությամբ տվյալների փոխանցման գծեր, ցանցային սարքավորումներ, քրոս-միացման սենյակ, առնվազն 3 հիմնական օպերատորների առկայության հնարավորություն: </w:t>
            </w:r>
          </w:p>
        </w:tc>
      </w:tr>
      <w:tr w:rsidR="00C75AAB" w:rsidRPr="00553C19" w14:paraId="488A12B1" w14:textId="77777777" w:rsidTr="00D47506">
        <w:trPr>
          <w:trHeight w:val="35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BBE2" w14:textId="279942D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9A81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6.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ապահովի առանձնացված (dedicated) կապուղի Պատվիրատուի գրասենյակից կամ տեղային միջավայրից դեպի ՏՄԿ։</w:t>
            </w:r>
          </w:p>
        </w:tc>
      </w:tr>
      <w:tr w:rsidR="00C75AAB" w:rsidRPr="00580E1A" w14:paraId="2609E95A" w14:textId="77777777" w:rsidTr="00D47506">
        <w:trPr>
          <w:trHeight w:val="125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E33E" w14:textId="18E3B20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C4A6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7.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 ենթակառուցվածքում պետք է ապահովված լինի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առնվազն երկու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հրդեհային անվտանգության համակարգեր, որոնք առնվազն պետք է ներառեն և ապահովեն ծխի վաղ հայտնաբերման ենթահամակարգ, գազային կամ վակումային հրդեհաշիջման ենթահամակարգ, հրդեհային ազդարարման ավտոմատ համակարգ, մալուխային ուղիների մեկուսացում և հրդեհակայուն նյութերի կիրառում: Հրդեհային անվտանգության համակարգը պետք է համապատասխանի SP 5.13130.2009 (Systems of fire protection. Automatic fire-extinguishing and alarm systems. Designing and regulations rules) և SP 9.13130.2009 (Fire engineering. Fire extinguishers. Requirements to operation) ստանդարտերին:</w:t>
            </w:r>
          </w:p>
        </w:tc>
      </w:tr>
      <w:tr w:rsidR="00C75AAB" w:rsidRPr="00553C19" w14:paraId="07D6BD59" w14:textId="77777777" w:rsidTr="00D47506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DB63" w14:textId="3FEE5BD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5FEC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8.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 ենթակառուցվածքում պետք է ապահովված լինի սերվերների և դրանց բաղադրիչների (օրինակ՝ էլեկտրասնուցման գծերի) N+1 պահուստավորում։</w:t>
            </w:r>
          </w:p>
        </w:tc>
      </w:tr>
      <w:tr w:rsidR="00C75AAB" w:rsidRPr="00553C19" w14:paraId="64524FF9" w14:textId="77777777" w:rsidTr="00D47506">
        <w:trPr>
          <w:trHeight w:val="764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C64A" w14:textId="65912DF1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DF4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9.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Պահուստային բաղադրիչ ունեցող ցանկացած հիմնական համակարգի անսարքության, շարքից դուրս գալու կամ սպասարկման/փոխարինման նպատակով անջատվելու դեպքմ պետք է գործարկվի պահուստային համակարգը և շարունակի աշխատել այնքան ժամանակ, մինչև հիմնական համակարգը վերականգնվի և դառնա աշխատունակ։</w:t>
            </w:r>
          </w:p>
        </w:tc>
      </w:tr>
      <w:tr w:rsidR="00C75AAB" w:rsidRPr="00553C19" w14:paraId="43C17651" w14:textId="77777777" w:rsidTr="00D47506">
        <w:trPr>
          <w:trHeight w:val="54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E65D" w14:textId="614485E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4EA1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10.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 ենթակառուցվածքում պետք է ապահովված լինի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ֆիզիկական անվտանգության ապահովման համակարգ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,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որը պետք է ներառի</w:t>
            </w:r>
            <w:r w:rsidRPr="00580E1A">
              <w:rPr>
                <w:rFonts w:ascii="Cambria Math" w:eastAsia="Times New Roman" w:hAnsi="Cambria Math" w:cs="Cambria Math"/>
                <w:b/>
                <w:bCs/>
                <w:noProof/>
                <w:color w:val="000000"/>
                <w:sz w:val="16"/>
                <w:szCs w:val="16"/>
                <w:lang w:val="hy-AM"/>
              </w:rPr>
              <w:t>․</w:t>
            </w:r>
          </w:p>
        </w:tc>
      </w:tr>
      <w:tr w:rsidR="00C75AAB" w:rsidRPr="00553C19" w14:paraId="5D14440B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D69E" w14:textId="111FD58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5965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մուտքի բազմամակարդակ  վերահսկման և կառավարման ենթահամակարգ (բիոմետրիա, մուտքի թույլտվության քարտեր և այլն), </w:t>
            </w:r>
          </w:p>
        </w:tc>
      </w:tr>
      <w:tr w:rsidR="00C75AAB" w:rsidRPr="00553C19" w14:paraId="48B4AED5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375B" w14:textId="629AA52D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F8456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ֆիզիկական մուտքերի/ելքերի և պատուհանների կենտրոնացված կառավարման և լոգավորման ենթահամակարգ: Լոգավորման ենթակա տվյալների ցանկը պետք է ներառի առնվազն հետևյալ տեղեկատվությունը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․</w:t>
            </w:r>
          </w:p>
        </w:tc>
      </w:tr>
      <w:tr w:rsidR="00C75AAB" w:rsidRPr="00580E1A" w14:paraId="796AB2ED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082E" w14:textId="7EA59099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AEA4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աշխատակցի/այցելուի անուն ազգանուն,</w:t>
            </w:r>
          </w:p>
        </w:tc>
      </w:tr>
      <w:tr w:rsidR="00C75AAB" w:rsidRPr="00553C19" w14:paraId="41639251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16ED" w14:textId="74F66D6B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3A12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հասանելիության գործիքը (օրինակ՝ բեյջ, բիոմետրիկ սկանավորում, քարտ և այլն),</w:t>
            </w:r>
          </w:p>
        </w:tc>
      </w:tr>
      <w:tr w:rsidR="00C75AAB" w:rsidRPr="00580E1A" w14:paraId="73CFAAD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F5BC" w14:textId="5F7992C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EBA2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հասանելիության գործիքի նույնականացման համար,</w:t>
            </w:r>
          </w:p>
        </w:tc>
      </w:tr>
      <w:tr w:rsidR="00C75AAB" w:rsidRPr="00553C19" w14:paraId="19DDC09E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308F" w14:textId="63FAA81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9CD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աշխատակցի/այցելուի կողմից օգտագործված կոնկրետ մուտքը/ելքը,</w:t>
            </w:r>
          </w:p>
        </w:tc>
      </w:tr>
      <w:tr w:rsidR="00C75AAB" w:rsidRPr="00580E1A" w14:paraId="1B980D1F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1F4C" w14:textId="07BADA4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A5C4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անձը հաստատող փաստաթղթի տվյալներ,</w:t>
            </w:r>
          </w:p>
        </w:tc>
      </w:tr>
      <w:tr w:rsidR="00C75AAB" w:rsidRPr="00553C19" w14:paraId="72FEB78B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2B97" w14:textId="373AA1EA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04B7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մուտքի և ելքի ամսաթիվ, ժամ, րոպե, վայրկյան, </w:t>
            </w:r>
          </w:p>
        </w:tc>
      </w:tr>
      <w:tr w:rsidR="00C75AAB" w:rsidRPr="00553C19" w14:paraId="06483793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523F" w14:textId="2397FE7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136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հասանելիության տրամադրման կամ մերժման վերաբերյալ նշում,</w:t>
            </w:r>
          </w:p>
        </w:tc>
      </w:tr>
      <w:tr w:rsidR="00C75AAB" w:rsidRPr="00553C19" w14:paraId="3F50EBE8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B2E2" w14:textId="7BC8C1F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4F95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մերժման դեպքում՝ պատճառի մասին նշում,</w:t>
            </w:r>
          </w:p>
        </w:tc>
      </w:tr>
      <w:tr w:rsidR="00C75AAB" w:rsidRPr="00580E1A" w14:paraId="30711E0D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08E3" w14:textId="3052E843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ABA1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մուտքի նպատակի կարճ նկարագրություն։</w:t>
            </w:r>
          </w:p>
        </w:tc>
      </w:tr>
      <w:tr w:rsidR="00C75AAB" w:rsidRPr="00553C19" w14:paraId="44301704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9509" w14:textId="294877C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82F1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Լոգավորման ենթակա տվյալները պետք է պահպանվեն առվազն 90 օր և փոխանցվեն Պատվիրատուին ամբողջական, համաձայն վերջինիս հարցման։</w:t>
            </w:r>
          </w:p>
        </w:tc>
      </w:tr>
      <w:tr w:rsidR="00C75AAB" w:rsidRPr="00553C19" w14:paraId="2E320B2E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C887" w14:textId="4CA33E1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8EE1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24/7 տեսահսկման ենթահամակարգ՝, որը պետք է ապահովի տեսադիտարկում ՏՄԿ բոլոր հատվածներում՝ առանց «կույր» գոտիների։ Տեսագրությունները պետք է պահպանվեն ամբողջ ծավալով՝ առնվազն 90 օր։ Սերվերային Պահարանի վարձակալման դեպքում Պատվիրատուին պետք է տրամադրվի վիդեոտեսահսկման ծառայությունից 24/7 ռեժիմով օգտվելու հնարավորություն։ Սերվերային Պահարանի տեսագրությունների պահպանման ժամկետը պետք է սահմանվեն պատվիրատուի պահանջի համաձայն։</w:t>
            </w:r>
          </w:p>
        </w:tc>
      </w:tr>
      <w:tr w:rsidR="00C75AAB" w:rsidRPr="00553C19" w14:paraId="1914E4A5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BB74" w14:textId="0D3FC9E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1F84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Անվտանգության համակարգը պետք է ապահովի պարագծային պաշտպանության ենթահամակարգ (պարիսպներ, անցակետեր տուրնիկետներ, անվտանգության աշխատակիցներ)։ </w:t>
            </w:r>
          </w:p>
        </w:tc>
      </w:tr>
      <w:tr w:rsidR="00C75AAB" w:rsidRPr="00553C19" w14:paraId="370CAB2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51AD" w14:textId="27030743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3B7B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Տվայլների կենտրոնը և իր պաշտպանության պարագիծը պետք է կահավորված լինեն տվիչներով, որոնք թույլ կտան հայտնաբերել՝ շարժումը, դռների և պատուհանների չարտոնված բացումը, պատուհանների վնասումը, ոչ փակ դռներն ու պատուհանները, ինչպես նաև ծանուցել (SMS, էլ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․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փոստ և այլն) համապատասխան աշխատակիցներին: </w:t>
            </w:r>
          </w:p>
        </w:tc>
      </w:tr>
      <w:tr w:rsidR="00C75AAB" w:rsidRPr="00553C19" w14:paraId="440FCFC3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16B0" w14:textId="1C308E9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532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Անվտանգության համակարգը պետք է թույլ տա մեկ կետից տվյալների կենտրոնը բերել պահպանության ռեժիմի: Պահպանության ռեժիմը ենթադրում է անվտանգության համակարգի հատուկ գործառնական վիճակի մեկնարկ, երբ հայտնաբերվում է ֆիզիկական աանվտանգությանը սպառնացող միջադեպ: Անվտանգության համակարգի պահպանության ռեժիմի ակտիվացման դեպքում պետք է գործարկվեն առնվազն հետևյալ պաշտպանական միջոցները՝</w:t>
            </w:r>
          </w:p>
        </w:tc>
      </w:tr>
      <w:tr w:rsidR="00C75AAB" w:rsidRPr="00553C19" w14:paraId="2D6BFAD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3D37" w14:textId="73D1F82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247F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կենտրոնացված ծանուցումներ ուղարկում միջադեպի արձագանքման համար պատասխանատու անձանց (օրինակ՝ ֆիզիկական անվտանգության խմբին), ղեկավարությանը և այլն,</w:t>
            </w:r>
          </w:p>
        </w:tc>
      </w:tr>
      <w:tr w:rsidR="00C75AAB" w:rsidRPr="00553C19" w14:paraId="5CE2B6A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2117" w14:textId="033D98E0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230F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լրացուցիչ տեսախցիկների և տվիչների ավտոմատ ակտիվացում,</w:t>
            </w:r>
          </w:p>
        </w:tc>
      </w:tr>
      <w:tr w:rsidR="00C75AAB" w:rsidRPr="00580E1A" w14:paraId="165FF7B4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64CA" w14:textId="3D65FC88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425E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ֆիզիկական անվտանգության խմբի տեղակայում,</w:t>
            </w:r>
          </w:p>
        </w:tc>
      </w:tr>
      <w:tr w:rsidR="00C75AAB" w:rsidRPr="00553C19" w14:paraId="300413FF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7460" w14:textId="6E560C4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8BBA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վտանգավոր գոտիների արգելափակում՝ նախնական գնահատման առկայության դեպքում, </w:t>
            </w:r>
          </w:p>
        </w:tc>
      </w:tr>
      <w:tr w:rsidR="00C75AAB" w:rsidRPr="00553C19" w14:paraId="39FF1B1B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E4AC" w14:textId="1982486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5573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բոլոր արտաքին և ներքին դռների արգելափակում՝ նախնական գնահատման բացակայության դեպքում,</w:t>
            </w:r>
          </w:p>
        </w:tc>
      </w:tr>
      <w:tr w:rsidR="00C75AAB" w:rsidRPr="00553C19" w14:paraId="77C6E336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BE3E" w14:textId="1082ED5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056B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հասանելիության գործիքների (օրինակ՝ բեյջ, բիոմետրիկ սկանավորում, քարտ և այլն) սահմանափակում՝ անձնակազմի ավելի փոքր խմբի համար,</w:t>
            </w:r>
          </w:p>
        </w:tc>
      </w:tr>
      <w:tr w:rsidR="00C75AAB" w:rsidRPr="00553C19" w14:paraId="29BED87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8CE0" w14:textId="396B369B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2366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Ոչ կրիտիկական գործողությունների (օրինակ՝ առօրյա պահուստավորման և արխիվացման գործընթացներ, առօրյա տեխնիկական սպասարկում և թեստավորումներ, պարբերական տվյալների մշակում (օրինակ՝ վերլուծական հաշվետվությունների պատրաստման նպատակով), ներքին և արտաքին համագործակցության գործիքների գործունեություն, ոչ կրիտիկական անձնակազմի մուտք համակարգ) սահմանափակում կամ կասեցում։</w:t>
            </w:r>
          </w:p>
        </w:tc>
      </w:tr>
      <w:tr w:rsidR="00C75AAB" w:rsidRPr="00580E1A" w14:paraId="56377138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5A53" w14:textId="35DDA7A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D6C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Անվտանգության համակարգը պետք է ապահովի 24/7 մշտադիտարկման և կառավարման համակարգ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,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որն առնվազն պետք է պարունակի և ապահովի՝ տվյալների կենտրոնի ենթակառուցվածքի կառավարման ենթահամակարգ, էներգիայի սպառման, հովացման ջերմաստիճանի և խոնավության մշտադիտարկման ենթահամակարգ, ջրի հայտնաբերման և տարածման կանխման  համակարգ, արտակարգ իրավիճակների ծանուցման ենթահամակարգ (SMS, էլ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․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փոստ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և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այլն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)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։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Մշտադիտարկման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տվյալները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պետք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է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պահպանվեն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առնվազն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երեք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տարի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ժ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ամկետով,</w:t>
            </w:r>
          </w:p>
        </w:tc>
      </w:tr>
      <w:tr w:rsidR="00C75AAB" w:rsidRPr="00553C19" w14:paraId="5DEF1CA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59A5" w14:textId="3E4BEA38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E2CA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Կատարողն՝ իր կազմակերպչական, տեխնիկական և տեխնոլոգիական միջոցներով կամ երրորդ անձի ներգրավմամբ, պետք է ապահովի ՏՄԿ տարածքի անվտանգության պահպանման ռեժիմը, որն պետք է ներառի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․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C75AAB" w:rsidRPr="00553C19" w14:paraId="7DF58475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E2A7" w14:textId="26B6B90A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F749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ՏՄԿ այցելության և աշխատանքների իրականացման կարգը, </w:t>
            </w:r>
          </w:p>
        </w:tc>
      </w:tr>
      <w:tr w:rsidR="00C75AAB" w:rsidRPr="00553C19" w14:paraId="2F6EB3B5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6DA5" w14:textId="27A1A6C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3793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սարքավորումների մուտքի և ելքի կարգը,</w:t>
            </w:r>
          </w:p>
        </w:tc>
      </w:tr>
      <w:tr w:rsidR="00C75AAB" w:rsidRPr="00553C19" w14:paraId="563C7B1D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EE29" w14:textId="56E81EC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78B4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Պատվիրատուի և Կատարողի աշխատակիցների դերերը և իրավասությունների մակարդակները,</w:t>
            </w:r>
          </w:p>
        </w:tc>
      </w:tr>
      <w:tr w:rsidR="00C75AAB" w:rsidRPr="00553C19" w14:paraId="19F4D6BE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ECB0" w14:textId="2257207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FE05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 և դրա ենթակառուցվածքներին մշտական և ժամանակավոր մուտքի (և՛ ֆիզիկական, և՛ ոչ ֆիզիկական) թուլտվություն ունեցող բոլոր անձինք (Կատարողի և պատվիրատուների աշխատակիցները) պետք է ենթարկվեն կենսագրական տվյալների ստուգումների (background checks), ներառյալ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․</w:t>
            </w:r>
          </w:p>
        </w:tc>
      </w:tr>
      <w:tr w:rsidR="00C75AAB" w:rsidRPr="00580E1A" w14:paraId="55AF91C0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F117" w14:textId="6215704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F6CA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ինքնության ստուգումներ (օրինակ՝ անձնագրեր),</w:t>
            </w:r>
          </w:p>
        </w:tc>
      </w:tr>
      <w:tr w:rsidR="00C75AAB" w:rsidRPr="00553C19" w14:paraId="06180D46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61F1" w14:textId="7CDD899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49AB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մասնագիտական համապատասխանության ստուգումներ (օրինակ՝ աշխատանքի վայրից տեղեկանք կամ սերտիֆիկատ),</w:t>
            </w:r>
          </w:p>
        </w:tc>
      </w:tr>
      <w:tr w:rsidR="00C75AAB" w:rsidRPr="00553C19" w14:paraId="56873D22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FC56" w14:textId="5D697CDC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5B24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քրեական ստուգումներ (օրինակ՝ դատվածության և հետախուզման առկայության մասին տեղեկանք)։</w:t>
            </w:r>
          </w:p>
        </w:tc>
      </w:tr>
      <w:tr w:rsidR="00C75AAB" w:rsidRPr="00553C19" w14:paraId="159C2BC6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1F04" w14:textId="67E8A158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91E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Կատարողի համապատասխան ստորաբաժանման կողմից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պաշտոնական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թույլտվության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բացակայության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դեպքում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դեպի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ծառայության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ենթակառուցվածք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չարտոնված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անձնակազմի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մուտքն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արգել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ված է։ Այնուամենայնիվ, Պատվիրատուի համապատասխան աշխատակցին(ներին) տրվում է ՏՄԿ մուտք գործելու թույլտվություն՝ անհապաղ միջամտություն պահանջող արտակարգ իրավիճակներում,  հետևյալ պայմաններով՝</w:t>
            </w:r>
          </w:p>
        </w:tc>
      </w:tr>
      <w:tr w:rsidR="00C75AAB" w:rsidRPr="00553C19" w14:paraId="1B47719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05E6" w14:textId="71D2EE1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2086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Պատվիրատուն պետք է ծանուցի Կատարողին դեպի ՏՄԿ մուտքի նախաձեռնումից անմիջապես հետո։ ՏՄԿ մուտքի նախաձեռնման և դրա մասին ծանուցման իրավասությունը տրվում է հստակ անձի։ Անհրաժեշտ է ներառել վերջինիս անունը ազգանունը, անձնագրային տվյալները, հեռախոսահամար, Էլ.փոստը։ </w:t>
            </w:r>
          </w:p>
        </w:tc>
      </w:tr>
      <w:tr w:rsidR="00C75AAB" w:rsidRPr="00553C19" w14:paraId="0078FDEF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C7E9" w14:textId="1BF42C6D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FA81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Կատարողի համապատասխան ստորաբաժանման լիազորված աշխատակիցը պետք է հաստատի մուտքը թույտվության հայտի միջոցով՝ արտակարգ իրավիճակի մասին ծանուցվելուց առավելագույնը 30 րոպեի ընթացքում,Կատարողի պահանջով Պատվիատուի համապատասխան աշխատակցին կարող է կցվել ուղեկցող։</w:t>
            </w:r>
          </w:p>
        </w:tc>
      </w:tr>
      <w:tr w:rsidR="00C75AAB" w:rsidRPr="00553C19" w14:paraId="6B6B5313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6FD9" w14:textId="306EF32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B04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11.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Կատարողը՝ իր կազմակերպչական, տեխնիկական և տեխնոլոգիական միջոցներով կամ երրորդ կողմի ներգրավմամբ, պետք է ապահովի 24/7 տեղեկատվական անվտանգության շարունակական գործընթաց, որն առնվազն պետք է ներառի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․</w:t>
            </w:r>
          </w:p>
        </w:tc>
      </w:tr>
      <w:tr w:rsidR="00C75AAB" w:rsidRPr="00553C19" w14:paraId="04596302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F937" w14:textId="602669B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6974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a.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միջադեպերի կանխարգելում, խոցելիությունների որոնում, հակազդող միջոցների կիրառում,</w:t>
            </w:r>
          </w:p>
        </w:tc>
      </w:tr>
      <w:tr w:rsidR="00C75AAB" w:rsidRPr="00553C19" w14:paraId="4B9DADFA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EB5C" w14:textId="3088C92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2C0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b.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24/7 մոնիթորինգ, կիբեռհարձակումների հնարավոր դեպքերի հայտնաբերում և վերլուծություն իրական ժամանակում,</w:t>
            </w:r>
          </w:p>
        </w:tc>
      </w:tr>
      <w:tr w:rsidR="00C75AAB" w:rsidRPr="00553C19" w14:paraId="18F0B501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2F93" w14:textId="0FAE0BA1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1FD9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c.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հաստատված միջադեպերին արձագանքում, որի ամբողջ գործընթացը պետք է կազմակերպված լինի միջազգային ստանդարտներին համապատասխան և ներառի հետևյալ փուլերը՝ նախապատրաստում (ուսուցում, հրահանգներ, մոնիթորինգ), հայտնաբերում, դասակարգում, արձագանքում, վերլուծություն, մշակում և հաշվետվություն, կանխարգելման միջոցառումներ (պարբերական աուդիտներ և թեստեր, համակարգերի արդիականացում և աշխատակիցների ուսուցում),</w:t>
            </w:r>
          </w:p>
        </w:tc>
      </w:tr>
      <w:tr w:rsidR="00C75AAB" w:rsidRPr="00553C19" w14:paraId="74DB9845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B3CA" w14:textId="3212549B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30B7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d.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Տեղեկատվական անվտանգության միջադեպերի ներքին հետաքնության համակարգ: Ցանկացած միջադեպ, որը որ տեղի է ունեցել կրիտիկական կոմպոնենտների հետ, և ազդել է ծառայությունների որակի վրա, պետք է անմիջապես տեղեկացվի Պատվիրատուին, և հակամիջոցների կիրառման մասին հաշվետվությունը (post-morterm report) պետք է տրամադրվի ոչ ուշ, քան հակազդող միջոցների կիրառումից հետո 48 ժամվա ընթացքում։</w:t>
            </w:r>
          </w:p>
        </w:tc>
      </w:tr>
      <w:tr w:rsidR="00C75AAB" w:rsidRPr="00553C19" w14:paraId="37F719C4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8D53" w14:textId="744D6DF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5F2D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12.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Կատարողն պետք է ապահովի 99,9% հասանելիության մակարդակ (համարժեք է տարեկան մոտավորապես 8 ժամ 45 րոպե անհասանելիության):</w:t>
            </w:r>
          </w:p>
        </w:tc>
      </w:tr>
      <w:tr w:rsidR="00C75AAB" w:rsidRPr="00553C19" w14:paraId="65244FAF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3492" w14:textId="0B9856C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79A4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13.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Տվյալների կենտրոնը պետք է կառավարվի շուրջօրյա (24/7 ռեժիմով)՝ պատրաստ արձագանքելու ցանկացած միջադեպի։</w:t>
            </w:r>
          </w:p>
        </w:tc>
      </w:tr>
      <w:tr w:rsidR="00C75AAB" w:rsidRPr="00553C19" w14:paraId="26716D00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D4E0" w14:textId="42EBF99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6938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14.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ՏՄԿ-ում պետք է առկա հուսալի ցանցային ենթակառուցվածք՝ պահուստային ցանցային սարքերով, ներառյալ՝ երթուղիչներ (routers), փոխարկիչներ (switches) և հրեպատեր (firewalls)։</w:t>
            </w:r>
          </w:p>
        </w:tc>
      </w:tr>
      <w:tr w:rsidR="00C75AAB" w:rsidRPr="00553C19" w14:paraId="2C37C1DD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62F4" w14:textId="5A2DAE1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0F33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15.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ՏՄԿ-ի տեղանքը պետք է ընտրված լինի հաշվի առնելով և նվազեցնելով ջրհեղեղի, երկրաշարժի և շրջակա միջավայրի այլ գործոնների հնարավոր ազդեցությունը:</w:t>
            </w:r>
          </w:p>
        </w:tc>
      </w:tr>
      <w:tr w:rsidR="00C75AAB" w:rsidRPr="00553C19" w14:paraId="1551C1F6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06CF" w14:textId="5899CD53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3700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16.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ՏՄԿ-ում պետք է առկա լինի Պատվիրատուի համար առանձնացված և վերջինիս պահանջներին համապատասխան թողունակության տրամադրման հնարավորություն:</w:t>
            </w:r>
          </w:p>
        </w:tc>
      </w:tr>
      <w:tr w:rsidR="00C75AAB" w:rsidRPr="00553C19" w14:paraId="712468C6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AE5D" w14:textId="12CB986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0283C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17.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ՏՄԿ-ում համակարգը պետք է նախագծված լինի այնպես, որ ինքնաշխատ կերպով հայտնաբերի անսարքությունները կամ խափանումներն առանձին բաղադրիչներում/մոդուլներում՝ կանխելով դրանց ծավալի մեծացումը և տարածումը համակարգի այլ մասերի վրա: </w:t>
            </w:r>
          </w:p>
        </w:tc>
      </w:tr>
      <w:tr w:rsidR="00C75AAB" w:rsidRPr="00553C19" w14:paraId="6E9AF448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7230" w14:textId="42D3F900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5177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18.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Կատարողը պետք է ունենա հետևյալ հավաստագիրը՝ </w:t>
            </w:r>
          </w:p>
        </w:tc>
      </w:tr>
      <w:tr w:rsidR="00C75AAB" w:rsidRPr="00580E1A" w14:paraId="50B15C27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54E2" w14:textId="29B512CB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3D24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500" w:firstLine="800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ISO/IEC 27001 հավաստագիր</w:t>
            </w:r>
          </w:p>
        </w:tc>
      </w:tr>
      <w:tr w:rsidR="00C75AAB" w:rsidRPr="00553C19" w14:paraId="27B7AB5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2859" w14:textId="6AE8F9E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B28E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19.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Կատարողն` իր կազմակերպչական, տեխնիկական և տեխնոլոգիական իր միջոցներով կամ երրորդ կողմի ներգրավմամբ, պետք է ապահովի Պատվիրատուի ցանկացած  տեղեկատվության և դրանց կրիչների հետ աշխատանքը միջազգային ստանդարտներին (օրինակ՝ NIST 800-88 Guidelines for Media Sanitization) համապատասխան՝ սկսած տեղադրումից մինչև անվտանգ ոչնչացում։</w:t>
            </w:r>
          </w:p>
        </w:tc>
      </w:tr>
      <w:tr w:rsidR="00C75AAB" w:rsidRPr="00553C19" w14:paraId="76F245F1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9D9F" w14:textId="1BC5CBA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B541" w14:textId="77777777" w:rsidR="00C75AAB" w:rsidRPr="00580E1A" w:rsidRDefault="00C75AAB" w:rsidP="00EA2AB2">
            <w:pPr>
              <w:suppressAutoHyphens w:val="0"/>
              <w:spacing w:after="0" w:line="240" w:lineRule="auto"/>
              <w:ind w:firstLineChars="200" w:firstLine="320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20.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Կատարողի ակտիվները կենտրոնացված կերպով պետք է կառավարվեն՝ համաձայն ISO/IEC ստանդարտի: </w:t>
            </w:r>
          </w:p>
        </w:tc>
      </w:tr>
      <w:tr w:rsidR="00C75AAB" w:rsidRPr="00580E1A" w14:paraId="270113A8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2BC1" w14:textId="28645E7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790A" w14:textId="77777777" w:rsidR="00C75AAB" w:rsidRPr="00580E1A" w:rsidRDefault="00C75AAB" w:rsidP="00EA2AB2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Ծառայությունների մատուցում </w:t>
            </w:r>
          </w:p>
        </w:tc>
      </w:tr>
      <w:tr w:rsidR="00C75AAB" w:rsidRPr="00580E1A" w14:paraId="5EADD52A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CF26" w14:textId="2CF88AD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E1B6" w14:textId="77777777" w:rsidR="00C75AAB" w:rsidRPr="00580E1A" w:rsidRDefault="00C75AAB" w:rsidP="00EA2AB2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է՝</w:t>
            </w:r>
          </w:p>
        </w:tc>
      </w:tr>
      <w:tr w:rsidR="00C75AAB" w:rsidRPr="00553C19" w14:paraId="47205F4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8220" w14:textId="064AA3A3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E59B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Պորտալում տրամադրի օգտագործողի միջերես՝ ռեսուրսների ուղղակի կառավարման համար՝ առանց մատակարարի միջամտության,</w:t>
            </w:r>
          </w:p>
        </w:tc>
      </w:tr>
      <w:tr w:rsidR="00C75AAB" w:rsidRPr="00553C19" w14:paraId="352F9C1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C758" w14:textId="2373EF3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418D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Տրամադրի հաշիվների (օգտագործողի հաշիվներ/ամպային հաշիվներ/համակարգի հաշիվներ) ստեղծման և կառավարման կառուցվածքային և ստանդարտացված եղանակ, ինչպես նաև հնարավորություն՝ դիտելու, հետևելու և մշտադիտարկելու բոլոր ռեսուրսները (տվյալներ, ծառայություններ, ենթակառուցվածք), դրանց սպառումը,</w:t>
            </w:r>
          </w:p>
        </w:tc>
      </w:tr>
      <w:tr w:rsidR="00C75AAB" w:rsidRPr="00553C19" w14:paraId="56309EF0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A87F" w14:textId="6FE7CE83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1788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3.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Թույլատրի օգտագործողներին ստեղծել լրացուցիչ օգտատերեր և նրանց տրամադրել հասանելիություն ռեսուրսներին: Տվյալ հնարավորությունը նույնպես պետք է հասանելի լինի՝ օգտագործողի միջերեսի միջոցով,</w:t>
            </w:r>
          </w:p>
        </w:tc>
      </w:tr>
      <w:tr w:rsidR="00C75AAB" w:rsidRPr="00553C19" w14:paraId="4302BA5A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318F" w14:textId="4C5B6D4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02A8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4.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առանց սահմանափակումների հասանելություն օգտագործողի միջերեսին՝ 99,9% հասանելիության մակարդակով (համարժեք է տարեկան մոտավորապես 8 ժամ 45 րոպե անհասանելիության),</w:t>
            </w:r>
          </w:p>
        </w:tc>
      </w:tr>
      <w:tr w:rsidR="00C75AAB" w:rsidRPr="00553C19" w14:paraId="18C6F651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E7EF" w14:textId="2C4DC06C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A27A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5.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Պատվիրատուին տրամադրի լիարժեք վերահսկողություն իր անվտանգության քաղաքականության նկատմամբ, ներառյալ՝ տվյալների և համակարգերի գաղտնիության, ամբողջականության և հասանելիության սահմանումը,</w:t>
            </w:r>
          </w:p>
        </w:tc>
      </w:tr>
      <w:tr w:rsidR="00C75AAB" w:rsidRPr="00553C19" w14:paraId="079AC097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4CA8" w14:textId="531798B9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D8A99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6.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օգտատերերի հասանելիության քաղաքականության սահմանման, կիրառման և կառավարման հնարավորություն,</w:t>
            </w:r>
          </w:p>
        </w:tc>
      </w:tr>
      <w:tr w:rsidR="00C75AAB" w:rsidRPr="00553C19" w14:paraId="711D6C33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0C63" w14:textId="1E1F6531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2043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7.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Ապահովի օգտատերերի՝ համապատասխան թույլտվություններով անհատական 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​​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հաշիվներ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և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անհատական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հաշիվների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խմբեր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սահմանելու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հնարավորություն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,</w:t>
            </w:r>
          </w:p>
        </w:tc>
      </w:tr>
      <w:tr w:rsidR="00C75AAB" w:rsidRPr="00553C19" w14:paraId="15903F5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D3C5" w14:textId="080F4050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EE22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8.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Համաձայն ISO 27001 և ISO 27002 ստանդարտներում նկարագրված հասանելիությունների վերահսկում բաժնի՝ նվազագույնի հասցնի իր անձնակազմի ձեռքով հասանելիությունը դեպի հաշվողական հոսթեր (compute hosts, storage servers): Հաշվողական հոսթերի կառավարման գործողությունների մեծամասնությունը պետք է իրականացվի ինքնաշխատ (automated scripts) եղանակով։  Ձեռքով կատարված և ինքնաշխատ գործողությունները պետք է լոգավորվեն և պահպանվեն</w:t>
            </w: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տեղեկամատյաններում (logs) առնվազն 90 օր,</w:t>
            </w:r>
          </w:p>
        </w:tc>
      </w:tr>
      <w:tr w:rsidR="00C75AAB" w:rsidRPr="00553C19" w14:paraId="3A51CE0D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57F4" w14:textId="6CD8DC4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19EF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9.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Պաշտպանի իր կողմից տրամադրվող ծառայությունները հրեպատներով,</w:t>
            </w:r>
          </w:p>
        </w:tc>
      </w:tr>
      <w:tr w:rsidR="00C75AAB" w:rsidRPr="00553C19" w14:paraId="41DCF0ED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9599" w14:textId="4A2D75E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F65D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10.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Պատվիրատուի կողմից որոշ հրեպատային ծառայությունների կառավարում, ինչպիսիք են՝ GEO-IP ֆիլտրի կիրառման հնարավորություն, օգտագործողի կողմից կարգավորվող VPN ծառայություն և այլ գործառույթներ (համաձայն Պատվիրատուի պահանջի),</w:t>
            </w:r>
          </w:p>
        </w:tc>
      </w:tr>
      <w:tr w:rsidR="00C75AAB" w:rsidRPr="00553C19" w14:paraId="296F19E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9534" w14:textId="4FF244B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E0C8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11.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OSI 3-7 մակարդակներում ցանցային տրաֆիկի ամբողջական կառավարման գործիքակազմ՝ պատվիրատուի տվյալների հոսքի ամբողջ ճանապարհին,</w:t>
            </w:r>
          </w:p>
        </w:tc>
      </w:tr>
      <w:tr w:rsidR="00C75AAB" w:rsidRPr="00553C19" w14:paraId="5DB2AD92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2E3B" w14:textId="0B54DF4C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4973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12.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արտաքին հարձակումներին հակազդող միջոցներ՝ OWASP Top 10 (վերջին ինկորպորացիայի) պահանջներին համապատասխան,</w:t>
            </w:r>
          </w:p>
        </w:tc>
      </w:tr>
      <w:tr w:rsidR="00C75AAB" w:rsidRPr="00553C19" w14:paraId="4E1AF3F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B05A" w14:textId="11EC1BFA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3F44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13.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DDOS հարձակումներին հակազդող միջոց,</w:t>
            </w:r>
          </w:p>
        </w:tc>
      </w:tr>
      <w:tr w:rsidR="00C75AAB" w:rsidRPr="00553C19" w14:paraId="4F7C68D4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F40B" w14:textId="3873B89B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409D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14.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Տրամադրի տվյալների գաղտնագրման հնարավորություն՝ տվյալների պահեստներում և շտեմարաններում,</w:t>
            </w:r>
          </w:p>
        </w:tc>
      </w:tr>
      <w:tr w:rsidR="00C75AAB" w:rsidRPr="00553C19" w14:paraId="36F10862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63C8" w14:textId="614CCDD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D688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15.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Տրամադրի գաղտնագրման բանալիների կառավարման ծառայություն, և որը հնարավորություն կտա Պատվիրատուին Կատարողի բանալիների կառավարման համակարգում ավելացնել, ստեղծել, վերահսկել և ջնջել իր սեփական գաղտնագրման բանալիները,</w:t>
            </w:r>
          </w:p>
        </w:tc>
      </w:tr>
      <w:tr w:rsidR="00C75AAB" w:rsidRPr="00553C19" w14:paraId="170604AF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5D82" w14:textId="7EDB40C0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3020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16.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Տրամադրի մուտքի բանալիների (access keys) օգտագործման մասին տեղեկատվություն ստանալու, հին բանալիները փոխարինելու և ոչ ակտիվ բանալիները հեռացնելու հնարավորություն,</w:t>
            </w:r>
          </w:p>
        </w:tc>
      </w:tr>
      <w:tr w:rsidR="00C75AAB" w:rsidRPr="00553C19" w14:paraId="6C5F7181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64DF" w14:textId="0651D0E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9ACD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17.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գաղտնագրման բանալիների երկարաժամկետ պաշտպանությունը՝ կանխարգելելով դրանց կորուստը կամ չարտոնված փոփոխությունները սարքավորումների խափանումների, ծրագրային ապահովման սխալների, տվյալների կենտրոնի խափանումների կամ այլ խափանումների դեպքում,</w:t>
            </w:r>
          </w:p>
        </w:tc>
      </w:tr>
      <w:tr w:rsidR="00C75AAB" w:rsidRPr="00580E1A" w14:paraId="25898E24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4332" w14:textId="660AD59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AD35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18.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գաղտնագրման բանալիների կառավարման ճկուն տարբերակներ՝ որոնք թույլ կտան Պատվիրատուին ընտրել՝ արդյո՞ք Կատարողն է կառավարում գաղտնագրման բանալիները, թե՞ Պատվիրատուն է ստանձնում ամբողջական վերահսկողությունը,</w:t>
            </w:r>
          </w:p>
        </w:tc>
      </w:tr>
      <w:tr w:rsidR="00C75AAB" w:rsidRPr="00553C19" w14:paraId="338064A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C449" w14:textId="08765DB9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E9C1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19.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Պատվիրատուի կողմից տվյալների լիակատար վերահսկողությունը, ինչպես նաև դրանց պահպանումը պետք է իրականացվի Պատվիրատուի հետ նախապես համաձայնեցված աշխարհագրական վայրերում (հասցեներում),</w:t>
            </w:r>
          </w:p>
        </w:tc>
      </w:tr>
      <w:tr w:rsidR="00C75AAB" w:rsidRPr="00580E1A" w14:paraId="2D4FA156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6F2D" w14:textId="18106EED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FEBA2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20.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Ըստ պահանջի տրամադրի Real Static IP/subnet,</w:t>
            </w:r>
          </w:p>
        </w:tc>
      </w:tr>
      <w:tr w:rsidR="00C75AAB" w:rsidRPr="00553C19" w14:paraId="2838AD1A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20E7" w14:textId="0B3D33F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34C1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21.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Թույլատրի Պատվիրատուին օգտագործել սեփական IP հասցեները՝ դինամիկ երթուղիների պրոտոկոլների (BGP, EIGRP, OSPF, etc.) միջոցով,</w:t>
            </w:r>
          </w:p>
        </w:tc>
      </w:tr>
      <w:tr w:rsidR="00C75AAB" w:rsidRPr="00553C19" w14:paraId="72B055E1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81E2" w14:textId="36D75C26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80DC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22.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Իրականացնի տվյալների պահուստային տարբերակների կանոնակարգի (backup policy) և ժամանակացույցի (schedule) մշակումը և կառավարումն՝ ըստ պահանջի,</w:t>
            </w:r>
          </w:p>
        </w:tc>
      </w:tr>
      <w:tr w:rsidR="00C75AAB" w:rsidRPr="00553C19" w14:paraId="10A04782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9065" w14:textId="5BE7431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F760B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23.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ռեսուրսների օգտագործման համար իրականացված վճարները՝ հաշվետվությունների և արտապատկերումների միջոցով՝ իրական ժամանակում տեսնելու և վերահսկելու մեխանիզմ։ Կատարողը նաև պետք է տրամադրի տվյալ ամսվա ռեսուրսների օգտագործման քանակի և վճարումների մասին տեղեկատվություն (համաձայնեցված ժամկետներում)՝ ինչպես մանրամասն, այնպես էլ ամփոփ տարբերակներով,</w:t>
            </w:r>
          </w:p>
        </w:tc>
      </w:tr>
      <w:tr w:rsidR="00C75AAB" w:rsidRPr="00553C19" w14:paraId="7B2AE46D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12F3" w14:textId="2D3743C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F47B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24.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օգտագործված ռեսուրսների քանակի և ծախսերի  օրինաչափությունների արտապատկերման, ինչպես նաև ապագա ծախսերի կանխատեսման մեխանիզմ,</w:t>
            </w:r>
          </w:p>
        </w:tc>
      </w:tr>
      <w:tr w:rsidR="00C75AAB" w:rsidRPr="00553C19" w14:paraId="1D127410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3052" w14:textId="137B204D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840B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25.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Տրամադրի ռեսուրսների ամսեկան, եռամսյակային և ըստ օգտատերերի կամ օգտատերերի խմբերի սպառման շեմերի սահմանման և այդ շեմերը հատելու ծանուցումների ուղարկման ճկուն գործիքակազմ, օրինակ՝ ծանուցումների ուղարկում էլեկտրոնային փոստով կամ օգտագործողի միջերեսի միջոցով։ Գործիքակազմը պետք է ապահովի նախընտրած շեմեր սահմանելու և դրանք հեշտությամբ փոփոխելու ֆունկցիոնալություն։ Շեմերը պետք է լինեն ինչպես համամասնային (% of grand total), այնպես էլ հստակ արժեքներով (value),</w:t>
            </w:r>
          </w:p>
        </w:tc>
      </w:tr>
      <w:tr w:rsidR="00C75AAB" w:rsidRPr="00553C19" w14:paraId="5D4F9F63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4A06" w14:textId="71F33B9C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BB92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26.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Ապահովի ծառայությունների կատարողականի վերաբերյալ տեղեկատվություն՝ սույն հավելվածում ներկայացված պահանջների հետ համեմատական վերլուծության հիման վրա, հաշվետվությունների և արտապատկերումների միջոցով։</w:t>
            </w:r>
          </w:p>
        </w:tc>
      </w:tr>
      <w:tr w:rsidR="00C75AAB" w:rsidRPr="00553C19" w14:paraId="282A789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8084" w14:textId="324ABF73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22D7" w14:textId="77777777" w:rsidR="00C75AAB" w:rsidRPr="00580E1A" w:rsidRDefault="00C75AAB" w:rsidP="00EA2AB2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Դեպի Կատարողի միջավայր միգրացիայի պահանջներ</w:t>
            </w:r>
          </w:p>
        </w:tc>
      </w:tr>
      <w:tr w:rsidR="00C75AAB" w:rsidRPr="00553C19" w14:paraId="412D599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BEBC" w14:textId="6854632D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EDF67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ապահովի Պատվիրատուի տեղային կամ այլ մատակարարների միջավայրերից ծառայությունների միգրացիայի գործիքակազմը, որը ներառում է սերվերներ, տվյալների շտեմարաններ, հավելվածներ և այլ ծառայություններ՝ ըստ Պատվիրատուի պահանջի:</w:t>
            </w:r>
          </w:p>
        </w:tc>
      </w:tr>
      <w:tr w:rsidR="00C75AAB" w:rsidRPr="00553C19" w14:paraId="71E877F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0905" w14:textId="60EB171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AE67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չի սահմանափակում միգրացիայի ենթակա համակարգերի տեսակները։ Տարբեր վիրտուալիացիոն հարթակների (օր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․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՝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VMware, HyperV, etc.) 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միգրացիայի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պահանջի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առկայության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դեպքում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Պատվիրատուն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նախապես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տեղեկացնում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է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Կատարողին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էլեկտրոնային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փոստի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միջոցով՝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նշելով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միգրացիայի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ենթակա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համակարգի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անունը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և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այլ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անհրաժեշտ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տեղեկատվություն։</w:t>
            </w:r>
          </w:p>
        </w:tc>
      </w:tr>
      <w:tr w:rsidR="00C75AAB" w:rsidRPr="00553C19" w14:paraId="6EA1C42A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0531" w14:textId="5464D8B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1260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3.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Լայնամասշտաբ միգրացիայի դեպքում Կատարողը պետք է ապահովի միգրացիայի ավտոմատացման հնարավորություն, որն ապահովում է կրկնվող և կայուն (consistent) միգրացիոն գործողությունների իրականացում:</w:t>
            </w:r>
          </w:p>
        </w:tc>
      </w:tr>
      <w:tr w:rsidR="00C75AAB" w:rsidRPr="00553C19" w14:paraId="4F476E48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708C" w14:textId="2DA9BC8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9D46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4.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Հաշվի առնելով  միգրացիայի աղբյուր և նպատակակետ հանդիսացող հարթակների (source/destination platforms) և միգրացիայի գործիքների պաշտոնական համատեղելիության փաստաթղթերը Կատարող պետք է ապահովի հետմիգրացիոն գործիքներ՝ հաստատելու տվյալների ճշգրտությունը, ամբողջականությունը և համատեղելիությունը:</w:t>
            </w:r>
          </w:p>
        </w:tc>
      </w:tr>
      <w:tr w:rsidR="00C75AAB" w:rsidRPr="00553C19" w14:paraId="23659ADF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908F" w14:textId="3ACC9EE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6D9C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5.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Պատվիրատուի կողմից հին (Legacy) համակարգերի միգրացիայի պահանջի առկայության դեպքում՝ հաշվի առնելով  միգրացիայի աղբյուր և նպատակակետ հանդիսացող հարթակների (source/destination platforms) և միգրացիայի գործիքների պաշտոնական համատեղելիության փաստաթղթերը Կատարողը պետք է իրականացնի խորհրդատվություն և առաջարկի համապատասխան լուծումներ, որոնք ապահովում են հին համակարգերի աշխատունակությունն և համատեղելիությունն Կատարողի միջավայրում:</w:t>
            </w:r>
          </w:p>
        </w:tc>
      </w:tr>
      <w:tr w:rsidR="00C75AAB" w:rsidRPr="00553C19" w14:paraId="05D7AB90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1308" w14:textId="240B9E5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DF2E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6.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ապահովի ռեսուրսների մինչև 200% մասշտաբայնացման հնարավորություն՝ ըստ Պատվիրատուի պահանջի, լայնածավալ միգրացիայի ընթացքում ծանրաբեռնվածությունը կարգավորելու նպատակով(ժամկետները հավելյալ համաձայնեցվում է մատակարարի հետ):</w:t>
            </w:r>
          </w:p>
        </w:tc>
      </w:tr>
      <w:tr w:rsidR="00C75AAB" w:rsidRPr="00553C19" w14:paraId="1DD337CF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65DA" w14:textId="00D0099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36AB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7.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Կատարողը պետք է ապահովի միգրացիայի աջակցության ծառայություններ, ներառյալ՝ մասնագիտական </w:t>
            </w:r>
            <w:r w:rsidRPr="00580E1A">
              <w:rPr>
                <w:rFonts w:ascii="Cambria Math" w:eastAsia="Times New Roman" w:hAnsi="Cambria Math" w:cs="Cambria Math"/>
                <w:noProof/>
                <w:color w:val="000000"/>
                <w:sz w:val="16"/>
                <w:szCs w:val="16"/>
                <w:lang w:val="hy-AM"/>
              </w:rPr>
              <w:t>​​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ուղղորդում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և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խորհրդատվություն՝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անվճար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հիմունքներով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,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ինչպես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նաև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անհրաժեշտության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դեպքում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տեխնիկական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GHEA Grapalat"/>
                <w:noProof/>
                <w:color w:val="000000"/>
                <w:sz w:val="16"/>
                <w:szCs w:val="16"/>
                <w:lang w:val="hy-AM"/>
              </w:rPr>
              <w:t>օժանդակություն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C75AAB" w:rsidRPr="00553C19" w14:paraId="17780995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B313" w14:textId="5707901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C68E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8.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Տվյալների շտեմարանի պլանավորված միգրացիայի ընթացքում Կատարողը պետք է ապահովի իր կողմից տրամադրվող ծառայությունների 99,9% հասանելիության մակարդակ (համարժեք է տարեկան մոտավորապես 8 ժամ 45 րոպե անհասանելիության)։ </w:t>
            </w:r>
          </w:p>
        </w:tc>
      </w:tr>
      <w:tr w:rsidR="00C75AAB" w:rsidRPr="00553C19" w14:paraId="692940FC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645B" w14:textId="26F5703D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DEFB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9.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ապահովի կենտրոնացված ծառայություն, որը թույլ կտա  Պատվիրատուին իրական ժամանակում վերահսկել սերվերների և հավելվածների միգրացիայի կարգավիճակը և կատարողականը (օրինակ՝ սխալների քանակ, ուղղումներ և այլն):</w:t>
            </w:r>
          </w:p>
        </w:tc>
      </w:tr>
      <w:tr w:rsidR="00C75AAB" w:rsidRPr="00553C19" w14:paraId="53F64816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02D9" w14:textId="3215067A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2FF9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10.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տրամադրի միգրացիայի կարգավիճակի, համապատասխան չափորոշիչների և միգրացիայի պատմության արտապատկերման գործիքակազմ:</w:t>
            </w:r>
          </w:p>
        </w:tc>
      </w:tr>
      <w:tr w:rsidR="00C75AAB" w:rsidRPr="00553C19" w14:paraId="4A70EB48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4BA9" w14:textId="64CFB990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59CD" w14:textId="77777777" w:rsidR="00C75AAB" w:rsidRPr="00580E1A" w:rsidRDefault="00C75AAB" w:rsidP="00EA2AB2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Կատարողի միջավայրից ելքի ծրագրի (exit plan) պահանջներ </w:t>
            </w:r>
          </w:p>
        </w:tc>
      </w:tr>
      <w:tr w:rsidR="00C75AAB" w:rsidRPr="00553C19" w14:paraId="14D4DAEA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12E1" w14:textId="49578C64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26E5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տրամադրի իր միջավայրից դեպի Պատվիրատուի տեղային կամ այլ մատակարարի միջավայր տեղափոխվելու գործիքակազմ, ելքի ծրագիր (exit plan) և ծառայություններ, առանց Կատարողի միջավայրում արգելափակման (vendor lock-in):</w:t>
            </w:r>
          </w:p>
        </w:tc>
      </w:tr>
      <w:tr w:rsidR="00C75AAB" w:rsidRPr="00553C19" w14:paraId="14A6673F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ED91" w14:textId="6A073A49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B41C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ապահովի տվյալների տեղափոխման թափանցիկ և ստանդարտացված ընթացակարգ՝ ապահովելով գործիքակազմի, API-ների և գործընթացների հստակությունը:</w:t>
            </w:r>
          </w:p>
        </w:tc>
      </w:tr>
      <w:tr w:rsidR="00C75AAB" w:rsidRPr="00553C19" w14:paraId="39881BF0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A3E4" w14:textId="7B84796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5106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3.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տրամադրի միգրացիայի աջակցության անհատականացված ծառայություններ, ներառյալ՝ տեխնիկական և խորհրդատվական աջակցություն՝ Պատվիրատուի տվյալների տեղափոխման հատուկ կարիքների համար:</w:t>
            </w:r>
          </w:p>
        </w:tc>
      </w:tr>
      <w:tr w:rsidR="00C75AAB" w:rsidRPr="00553C19" w14:paraId="40299678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87FA" w14:textId="51231658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47BB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4.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Կատարողը պետք է ապահովի տվյալների սահուն միգրացիան, </w:t>
            </w:r>
          </w:p>
        </w:tc>
      </w:tr>
      <w:tr w:rsidR="00C75AAB" w:rsidRPr="00553C19" w14:paraId="2FD15A85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42A7" w14:textId="78BC675F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B7F8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5.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Պատվիրատուի տեղային կամ այլ մատակարարի միջավայր տեղափոխվելու դեպքում Կատարողը չպետք է  ներկայացնի ավելորդ վճարների պահանջ, քան նախատեսված է պայմանագրի դրույթներով կամ այլ սահմանափակումներ:</w:t>
            </w:r>
          </w:p>
        </w:tc>
      </w:tr>
      <w:tr w:rsidR="00C75AAB" w:rsidRPr="00553C19" w14:paraId="008C2BBA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675A" w14:textId="54A2621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A2AB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6.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ապահովի տվյալների արտահանումը Պատվիրատուի կողմից սահմանված ձևաչափերին և պրոտոկոլներին համապատասխան:</w:t>
            </w:r>
          </w:p>
        </w:tc>
      </w:tr>
      <w:tr w:rsidR="00C75AAB" w:rsidRPr="00553C19" w14:paraId="4B30DE05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63B7D" w14:textId="2A57F17A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F7BC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7.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ապահովի կենտրոնացված ծառայություն, որի միջոցով Պատվիրատուն կարող է իրական ժամանակում վերահսկել իր սերվերների և հավելվածների միգրացիայի կարգավիճակը և կատարողականը (օրինակ՝ սխալների քանակ, ուղղումներ և այլն):</w:t>
            </w:r>
          </w:p>
        </w:tc>
      </w:tr>
      <w:tr w:rsidR="00C75AAB" w:rsidRPr="00553C19" w14:paraId="15B1BE4A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4BA5" w14:textId="7FCE22EA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CD03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8.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Միգրացիայի ավարտից հետո Կատարողը պետք է ապահովի Պատվիրատուի բոլոր տվյալների անվտանգ ջնջումը` և անհրաժեշտության դեպքում, պետք է տրամադրի ապացույցներ (օրինակ՝ ոչնչացման ակտ):</w:t>
            </w:r>
          </w:p>
        </w:tc>
      </w:tr>
      <w:tr w:rsidR="00C75AAB" w:rsidRPr="00553C19" w14:paraId="200A1492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DA53" w14:textId="2DC22F47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79E6" w14:textId="77777777" w:rsidR="00C75AAB" w:rsidRPr="00580E1A" w:rsidRDefault="00C75AAB" w:rsidP="00EA2AB2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Բիզնես անընդհատության, աղետների դիմակայման և վերականգման ծրագրեր</w:t>
            </w:r>
          </w:p>
        </w:tc>
      </w:tr>
      <w:tr w:rsidR="00C75AAB" w:rsidRPr="00553C19" w14:paraId="2F6D5532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D85E" w14:textId="4E745E79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5F86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1.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պարտավոր է ունենալ Բիզնես անընդհատության և աղետների դիմակայման ծրագիր (այսուհետ՝ Ծրագիր)։</w:t>
            </w:r>
          </w:p>
        </w:tc>
      </w:tr>
      <w:tr w:rsidR="00C75AAB" w:rsidRPr="00553C19" w14:paraId="31F0EE8E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3DE0" w14:textId="19C8D0F5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484A1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2.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Կատարողը պետք է ունենա բնական աղետների արձագանքման և դրանց ազդեցությունը նվազեցնելու գործիքակազմ։</w:t>
            </w:r>
          </w:p>
        </w:tc>
      </w:tr>
      <w:tr w:rsidR="00C75AAB" w:rsidRPr="00553C19" w14:paraId="733473D9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7DCE" w14:textId="7C0A80D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EE80" w14:textId="77777777" w:rsidR="00C75AAB" w:rsidRPr="00580E1A" w:rsidRDefault="00C75AAB" w:rsidP="003073E0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3.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Տարին առնվազն մեկ անգամ Կատարողը պետք է իրականացնի բիզնես անընդհատության և աղետների դիմակայման և վերականգնման ծրագիր՝  Պատվիրատուին ներկայացնելով ամփոփ հաշվետվություն Ծրագրի արդյունքների մասին։</w:t>
            </w:r>
          </w:p>
        </w:tc>
      </w:tr>
      <w:tr w:rsidR="00C75AAB" w:rsidRPr="00553C19" w14:paraId="3F54AB37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4A63" w14:textId="6B83330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89DD" w14:textId="77777777" w:rsidR="00C75AAB" w:rsidRPr="00580E1A" w:rsidRDefault="00C75AAB" w:rsidP="00EA2AB2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Ծրագրում պետքն է ներառված լինի համաճարակներին արձագանքման ընթացակարգ: Հնարավոր ազդեցությունների մեղմացման ռազմավարությունը կարող է ներառել տարբեր աշխարհագրական դիրքերում պահեստային թիմերի առկայությունը՝ հիմնաքարային գործընթացները տարածաշրջանից դուրս գտնվող թիմերին փոխանցելու համար: Հեռավար աշխատող անձնակազմի ցանկը նախապես տրամադրվում և հաստատվում է Պատվիրատուի կողմից։</w:t>
            </w:r>
          </w:p>
        </w:tc>
      </w:tr>
      <w:tr w:rsidR="00C75AAB" w:rsidRPr="00580E1A" w14:paraId="13B70CC4" w14:textId="77777777" w:rsidTr="00D47506">
        <w:trPr>
          <w:trHeight w:val="3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4535" w14:textId="58EE1CB2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CF21" w14:textId="77777777" w:rsidR="00C75AAB" w:rsidRPr="00580E1A" w:rsidRDefault="00C75AAB" w:rsidP="00EA2AB2">
            <w:pPr>
              <w:suppressAutoHyphens w:val="0"/>
              <w:spacing w:after="0" w:line="240" w:lineRule="auto"/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Tahoma"/>
                <w:b/>
                <w:bCs/>
                <w:noProof/>
                <w:color w:val="000000"/>
                <w:sz w:val="16"/>
                <w:szCs w:val="16"/>
                <w:lang w:val="hy-AM"/>
              </w:rPr>
              <w:t>Լրացուցիչ պահանջներ</w:t>
            </w:r>
          </w:p>
        </w:tc>
      </w:tr>
      <w:tr w:rsidR="00C75AAB" w:rsidRPr="00553C19" w14:paraId="0E041B89" w14:textId="77777777" w:rsidTr="00D47506">
        <w:trPr>
          <w:trHeight w:val="6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84A1" w14:textId="1CD2ACA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14FD" w14:textId="77777777" w:rsidR="00C75AAB" w:rsidRPr="00580E1A" w:rsidRDefault="00C75AAB" w:rsidP="00EA2AB2">
            <w:pPr>
              <w:suppressAutoHyphens w:val="0"/>
              <w:spacing w:after="0" w:line="240" w:lineRule="auto"/>
              <w:jc w:val="both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Հաշվողական, տվյալների պահպանման և ցանցային բոլոր ծառայություններն ախահովող սարքավորումները ծառայության մատուցման ամբողջ ընթացքում պետք է ֆիզիկապես գտնվեն Հայաստանի Հանրապետության տարածքում։</w:t>
            </w:r>
          </w:p>
        </w:tc>
      </w:tr>
      <w:tr w:rsidR="00C75AAB" w:rsidRPr="00553C19" w14:paraId="0C4217E2" w14:textId="77777777" w:rsidTr="00D47506">
        <w:trPr>
          <w:trHeight w:val="5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0047" w14:textId="51500931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95C3" w14:textId="77777777" w:rsidR="00C75AAB" w:rsidRPr="00580E1A" w:rsidRDefault="00C75AAB" w:rsidP="00EA2AB2">
            <w:pPr>
              <w:suppressAutoHyphens w:val="0"/>
              <w:spacing w:after="0" w:line="240" w:lineRule="auto"/>
              <w:jc w:val="both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 xml:space="preserve">Տեխնիկական պլանային աշխատանքների իրականացման անհրաժեշտության դեպքում նախապես համաձայնեցնել աշխատանքների կատարման օրը և ժամային ինտերվալը պատվիրատուի հետ, ոչ ուշ քան հինգ աշխատանքային օր: </w:t>
            </w:r>
          </w:p>
        </w:tc>
      </w:tr>
      <w:tr w:rsidR="00C75AAB" w:rsidRPr="00553C19" w14:paraId="44A9F2C6" w14:textId="77777777" w:rsidTr="00D47506">
        <w:trPr>
          <w:trHeight w:val="34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FBDC" w14:textId="6F91D111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210D" w14:textId="77777777" w:rsidR="00C75AAB" w:rsidRPr="00580E1A" w:rsidRDefault="00C75AAB" w:rsidP="00EA2AB2">
            <w:pPr>
              <w:suppressAutoHyphens w:val="0"/>
              <w:spacing w:after="0" w:line="240" w:lineRule="auto"/>
              <w:jc w:val="both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Ծառայությունները պետք է հասանելի լինեն առնվազն 99,9%-ով տարեկան։</w:t>
            </w:r>
          </w:p>
        </w:tc>
      </w:tr>
      <w:tr w:rsidR="00C75AAB" w:rsidRPr="00553C19" w14:paraId="38E164D3" w14:textId="77777777" w:rsidTr="00D47506">
        <w:trPr>
          <w:trHeight w:val="70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63EE" w14:textId="013E108E" w:rsidR="00C75AAB" w:rsidRPr="00580E1A" w:rsidRDefault="00C75AAB" w:rsidP="008F3419">
            <w:pPr>
              <w:pStyle w:val="ListParagraph"/>
              <w:numPr>
                <w:ilvl w:val="0"/>
                <w:numId w:val="17"/>
              </w:numPr>
              <w:suppressAutoHyphens w:val="0"/>
              <w:ind w:hanging="56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7EAC" w14:textId="77777777" w:rsidR="00C75AAB" w:rsidRPr="00580E1A" w:rsidRDefault="00C75AAB" w:rsidP="00EA2AB2">
            <w:pPr>
              <w:suppressAutoHyphens w:val="0"/>
              <w:spacing w:after="0" w:line="240" w:lineRule="auto"/>
              <w:jc w:val="both"/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"/>
                <w:noProof/>
                <w:color w:val="000000"/>
                <w:sz w:val="16"/>
                <w:szCs w:val="16"/>
                <w:lang w:val="hy-AM"/>
              </w:rPr>
              <w:t>·</w:t>
            </w: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       </w:t>
            </w:r>
            <w:r w:rsidRPr="00580E1A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Tahoma"/>
                <w:noProof/>
                <w:color w:val="000000"/>
                <w:sz w:val="16"/>
                <w:szCs w:val="16"/>
                <w:lang w:val="hy-AM"/>
              </w:rPr>
              <w:t>ՏՄԿ նկատմամբ միջազգային ստանդարտների համապատասխանության մասին բոլոր պահանջների մասով Պայմանագրի կատարման փուլում պետք է ներկայացնել համապատասխան պահանջը բավարարող կամ դրան համարժեք լուծումը հավաստող փաստաթուղթ(հավաստագիր), համապատասխան ոլորտը կարգավորող կամ ճանաչված, միջազգային համբավ ունեցող կառույցի կողմից։</w:t>
            </w:r>
          </w:p>
        </w:tc>
      </w:tr>
    </w:tbl>
    <w:p w14:paraId="0B6690BC" w14:textId="77777777" w:rsidR="00C75AAB" w:rsidRPr="00580E1A" w:rsidRDefault="00C75AAB" w:rsidP="00D9174A">
      <w:pPr>
        <w:spacing w:after="120"/>
        <w:ind w:hanging="90"/>
        <w:jc w:val="center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</w:p>
    <w:p w14:paraId="7CB07378" w14:textId="77777777" w:rsidR="00F35641" w:rsidRDefault="00F35641" w:rsidP="00D9174A">
      <w:pPr>
        <w:spacing w:after="120"/>
        <w:ind w:hanging="90"/>
        <w:jc w:val="center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</w:p>
    <w:p w14:paraId="0648477C" w14:textId="77777777" w:rsidR="00F35641" w:rsidRDefault="00F35641" w:rsidP="00D9174A">
      <w:pPr>
        <w:spacing w:after="120"/>
        <w:ind w:hanging="90"/>
        <w:jc w:val="center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</w:p>
    <w:p w14:paraId="0825D8A0" w14:textId="6F7735DD" w:rsidR="00F06E76" w:rsidRPr="00580E1A" w:rsidRDefault="00F06E76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24F61117" w14:textId="77777777" w:rsidR="00D47506" w:rsidRPr="00580E1A" w:rsidRDefault="00D47506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333F6285" w14:textId="77777777" w:rsidR="00C75AAB" w:rsidRPr="00580E1A" w:rsidRDefault="00C75AAB" w:rsidP="00C75AAB">
      <w:pPr>
        <w:pStyle w:val="BodyTextIndent3"/>
        <w:jc w:val="right"/>
        <w:rPr>
          <w:rFonts w:ascii="GHEA Grapalat" w:hAnsi="GHEA Grapalat" w:cs="Sylfaen"/>
          <w:b/>
          <w:noProof/>
          <w:lang w:val="hy-AM"/>
        </w:rPr>
      </w:pPr>
      <w:r w:rsidRPr="00580E1A">
        <w:rPr>
          <w:rFonts w:ascii="GHEA Grapalat" w:hAnsi="GHEA Grapalat" w:cs="Sylfaen"/>
          <w:b/>
          <w:noProof/>
          <w:lang w:val="hy-AM"/>
        </w:rPr>
        <w:t>Հավելված-1</w:t>
      </w:r>
      <w:r w:rsidRPr="00580E1A">
        <w:rPr>
          <w:rFonts w:ascii="Cambria Math" w:hAnsi="Cambria Math" w:cs="Cambria Math"/>
          <w:b/>
          <w:noProof/>
          <w:lang w:val="hy-AM"/>
        </w:rPr>
        <w:t>․</w:t>
      </w:r>
      <w:r w:rsidRPr="00580E1A">
        <w:rPr>
          <w:rFonts w:ascii="GHEA Grapalat" w:hAnsi="GHEA Grapalat" w:cs="Sylfaen"/>
          <w:b/>
          <w:noProof/>
          <w:lang w:val="hy-AM"/>
        </w:rPr>
        <w:t xml:space="preserve">1 </w:t>
      </w:r>
    </w:p>
    <w:p w14:paraId="21B34BE8" w14:textId="77777777" w:rsidR="00C75AAB" w:rsidRPr="00580E1A" w:rsidRDefault="00C75AAB" w:rsidP="00C75AAB">
      <w:pPr>
        <w:pStyle w:val="BodyTextIndent3"/>
        <w:jc w:val="right"/>
        <w:rPr>
          <w:rFonts w:ascii="GHEA Grapalat" w:hAnsi="GHEA Grapalat" w:cs="Sylfaen"/>
          <w:b/>
          <w:noProof/>
          <w:lang w:val="hy-AM"/>
        </w:rPr>
      </w:pPr>
      <w:r w:rsidRPr="00580E1A">
        <w:rPr>
          <w:rFonts w:ascii="GHEA Grapalat" w:hAnsi="GHEA Grapalat" w:cs="Sylfaen"/>
          <w:b/>
          <w:noProof/>
          <w:lang w:val="hy-AM"/>
        </w:rPr>
        <w:t>«------------------------------» ծածկագրով</w:t>
      </w:r>
    </w:p>
    <w:p w14:paraId="7673BC1D" w14:textId="77777777" w:rsidR="00C75AAB" w:rsidRPr="00580E1A" w:rsidRDefault="00C75AAB" w:rsidP="00C75AAB">
      <w:pPr>
        <w:pStyle w:val="BodyTextIndent3"/>
        <w:jc w:val="right"/>
        <w:rPr>
          <w:rFonts w:ascii="GHEA Grapalat" w:hAnsi="GHEA Grapalat" w:cs="Arial"/>
          <w:b/>
          <w:noProof/>
          <w:lang w:val="hy-AM"/>
        </w:rPr>
      </w:pPr>
      <w:r w:rsidRPr="00580E1A">
        <w:rPr>
          <w:rFonts w:ascii="GHEA Grapalat" w:hAnsi="GHEA Grapalat" w:cs="Sylfaen"/>
          <w:b/>
          <w:noProof/>
          <w:lang w:val="hy-AM"/>
        </w:rPr>
        <w:t>էլեկտրոնային աճուրդի</w:t>
      </w:r>
      <w:r w:rsidRPr="00580E1A">
        <w:rPr>
          <w:rFonts w:ascii="GHEA Grapalat" w:hAnsi="GHEA Grapalat" w:cs="Arial"/>
          <w:b/>
          <w:noProof/>
          <w:lang w:val="hy-AM"/>
        </w:rPr>
        <w:t xml:space="preserve"> </w:t>
      </w:r>
      <w:r w:rsidRPr="00580E1A">
        <w:rPr>
          <w:rFonts w:ascii="GHEA Grapalat" w:hAnsi="GHEA Grapalat" w:cs="Sylfaen"/>
          <w:b/>
          <w:noProof/>
          <w:lang w:val="hy-AM"/>
        </w:rPr>
        <w:t>հրավերի</w:t>
      </w:r>
    </w:p>
    <w:p w14:paraId="510488E7" w14:textId="77777777" w:rsidR="00C75AAB" w:rsidRPr="00580E1A" w:rsidRDefault="00C75AAB" w:rsidP="00C75AAB">
      <w:pPr>
        <w:pStyle w:val="BodyTextIndent3"/>
        <w:jc w:val="center"/>
        <w:rPr>
          <w:rFonts w:ascii="GHEA Grapalat" w:hAnsi="GHEA Grapalat" w:cs="Sylfaen"/>
          <w:b/>
          <w:noProof/>
          <w:szCs w:val="24"/>
          <w:lang w:val="hy-AM"/>
        </w:rPr>
      </w:pPr>
      <w:r w:rsidRPr="00580E1A">
        <w:rPr>
          <w:rFonts w:ascii="GHEA Grapalat" w:hAnsi="GHEA Grapalat" w:cs="Sylfaen"/>
          <w:b/>
          <w:noProof/>
          <w:lang w:val="hy-AM"/>
        </w:rPr>
        <w:t xml:space="preserve">ԾԱՌԱՅՈՒԹՅՈՒՆՆԵՐԻ ՄԱՏՈՒՑՄԱՆ </w:t>
      </w:r>
      <w:r w:rsidRPr="00580E1A">
        <w:rPr>
          <w:rFonts w:ascii="GHEA Grapalat" w:hAnsi="GHEA Grapalat" w:cs="Sylfaen"/>
          <w:b/>
          <w:noProof/>
          <w:szCs w:val="24"/>
          <w:lang w:val="hy-AM"/>
        </w:rPr>
        <w:t xml:space="preserve">ԳՆԱՑՈՒՑԱԿ </w:t>
      </w:r>
    </w:p>
    <w:p w14:paraId="3604D86A" w14:textId="2DFDF6E5" w:rsidR="00C75AAB" w:rsidRPr="00580E1A" w:rsidRDefault="00C75AAB" w:rsidP="00C75AAB">
      <w:pPr>
        <w:pStyle w:val="BodyTextIndent3"/>
        <w:jc w:val="center"/>
        <w:rPr>
          <w:rFonts w:ascii="GHEA Grapalat" w:hAnsi="GHEA Grapalat" w:cs="Sylfaen"/>
          <w:b/>
          <w:noProof/>
          <w:szCs w:val="24"/>
          <w:lang w:val="hy-AM"/>
        </w:rPr>
      </w:pPr>
      <w:r w:rsidRPr="00580E1A">
        <w:rPr>
          <w:rFonts w:ascii="GHEA Grapalat" w:hAnsi="GHEA Grapalat" w:cs="Sylfaen"/>
          <w:b/>
          <w:noProof/>
          <w:szCs w:val="24"/>
          <w:lang w:val="hy-AM"/>
        </w:rPr>
        <w:t>ՕՐԱԿԱՆ ԿՏՐՎԱԾՔՈՎ</w:t>
      </w:r>
    </w:p>
    <w:p w14:paraId="02F56B5D" w14:textId="4B2F2F6F" w:rsidR="00C75AAB" w:rsidRPr="00580E1A" w:rsidRDefault="00C75AAB" w:rsidP="00C75AAB">
      <w:pPr>
        <w:pStyle w:val="BodyTextIndent3"/>
        <w:jc w:val="center"/>
        <w:rPr>
          <w:rFonts w:ascii="GHEA Grapalat" w:hAnsi="GHEA Grapalat" w:cs="Sylfaen"/>
          <w:b/>
          <w:noProof/>
          <w:lang w:val="hy-AM"/>
        </w:rPr>
      </w:pPr>
      <w:r w:rsidRPr="00580E1A">
        <w:rPr>
          <w:rFonts w:ascii="GHEA Grapalat" w:hAnsi="GHEA Grapalat" w:cs="Sylfaen"/>
          <w:b/>
          <w:noProof/>
          <w:szCs w:val="24"/>
          <w:lang w:val="hy-AM"/>
        </w:rPr>
        <w:t xml:space="preserve">                                                                                                                                                            ՀՀ դրամ</w:t>
      </w:r>
    </w:p>
    <w:tbl>
      <w:tblPr>
        <w:tblStyle w:val="TableGrid"/>
        <w:tblW w:w="9625" w:type="dxa"/>
        <w:jc w:val="center"/>
        <w:tblLayout w:type="fixed"/>
        <w:tblLook w:val="04A0" w:firstRow="1" w:lastRow="0" w:firstColumn="1" w:lastColumn="0" w:noHBand="0" w:noVBand="1"/>
      </w:tblPr>
      <w:tblGrid>
        <w:gridCol w:w="1795"/>
        <w:gridCol w:w="2160"/>
        <w:gridCol w:w="1170"/>
        <w:gridCol w:w="1530"/>
        <w:gridCol w:w="990"/>
        <w:gridCol w:w="1980"/>
      </w:tblGrid>
      <w:tr w:rsidR="00C75AAB" w:rsidRPr="00553C19" w14:paraId="33EB63A8" w14:textId="77777777" w:rsidTr="007145A9">
        <w:trPr>
          <w:trHeight w:val="1367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33D2" w14:textId="3F3CDC01" w:rsidR="00C75AAB" w:rsidRPr="00580E1A" w:rsidRDefault="00C75AAB" w:rsidP="00C75AAB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Ծառայության անվանումը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ECE8" w14:textId="77777777" w:rsidR="00C75AAB" w:rsidRPr="00580E1A" w:rsidRDefault="00C75AAB" w:rsidP="00C75AAB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Տեխնիկական պարամետրեր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7697" w14:textId="77777777" w:rsidR="00C75AAB" w:rsidRPr="00580E1A" w:rsidRDefault="00C75AAB" w:rsidP="00C75AAB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Չափման միավոր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60D2" w14:textId="128A7346" w:rsidR="00C75AAB" w:rsidRPr="00580E1A" w:rsidRDefault="00C75AAB" w:rsidP="00C75AAB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Միավոր գինը ամսեկան կտրվածքով</w:t>
            </w:r>
            <w:r w:rsidRPr="00580E1A">
              <w:rPr>
                <w:rFonts w:ascii="GHEA Grapalat" w:hAnsi="GHEA Grapalat"/>
                <w:b/>
                <w:i/>
                <w:noProof/>
                <w:sz w:val="18"/>
                <w:szCs w:val="18"/>
                <w:lang w:val="hy-AM"/>
              </w:rPr>
              <w:t xml:space="preserve"> </w:t>
            </w: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(ներառյալ ԱԱՀ)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0300" w14:textId="77777777" w:rsidR="00C75AAB" w:rsidRPr="00580E1A" w:rsidRDefault="00C75AAB" w:rsidP="00C75AAB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6700" w14:textId="77777777" w:rsidR="00C75AAB" w:rsidRPr="00580E1A" w:rsidRDefault="00C75AAB" w:rsidP="00C75AAB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 xml:space="preserve">Ընդհանուր գինը </w:t>
            </w:r>
          </w:p>
          <w:p w14:paraId="46DD53F9" w14:textId="77777777" w:rsidR="00C75AAB" w:rsidRPr="00580E1A" w:rsidRDefault="00C75AAB" w:rsidP="00C75AAB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տարեկան  կտրվածքով</w:t>
            </w:r>
            <w:r w:rsidRPr="00580E1A">
              <w:rPr>
                <w:rFonts w:ascii="GHEA Grapalat" w:hAnsi="GHEA Grapalat"/>
                <w:b/>
                <w:i/>
                <w:noProof/>
                <w:sz w:val="18"/>
                <w:szCs w:val="18"/>
                <w:lang w:val="hy-AM"/>
              </w:rPr>
              <w:t xml:space="preserve"> </w:t>
            </w: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(ներառյալ ԱԱՀ)</w:t>
            </w:r>
          </w:p>
        </w:tc>
      </w:tr>
      <w:tr w:rsidR="007145A9" w:rsidRPr="00580E1A" w14:paraId="15702786" w14:textId="77777777" w:rsidTr="00443896">
        <w:trPr>
          <w:trHeight w:val="260"/>
          <w:jc w:val="center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F4B3A" w14:textId="77777777" w:rsidR="007145A9" w:rsidRPr="00580E1A" w:rsidRDefault="007145A9" w:rsidP="00C75AAB">
            <w:pPr>
              <w:tabs>
                <w:tab w:val="left" w:pos="147"/>
              </w:tabs>
              <w:spacing w:after="0"/>
              <w:ind w:left="57"/>
              <w:jc w:val="center"/>
              <w:rPr>
                <w:rFonts w:ascii="GHEA Grapalat" w:hAnsi="GHEA Grapalat" w:cs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GHEA Grapalat"/>
                <w:b/>
                <w:noProof/>
                <w:sz w:val="18"/>
                <w:szCs w:val="18"/>
                <w:lang w:val="hy-AM"/>
              </w:rPr>
              <w:t>Ամպային ծառայություններ</w:t>
            </w:r>
          </w:p>
          <w:p w14:paraId="7A05B274" w14:textId="77777777" w:rsidR="007145A9" w:rsidRPr="00580E1A" w:rsidRDefault="007145A9" w:rsidP="00C75AAB">
            <w:pPr>
              <w:tabs>
                <w:tab w:val="left" w:pos="147"/>
              </w:tabs>
              <w:spacing w:after="0"/>
              <w:ind w:left="57"/>
              <w:jc w:val="center"/>
              <w:rPr>
                <w:rFonts w:ascii="GHEA Grapalat" w:hAnsi="GHEA Grapalat" w:cs="GHEA Grapalat"/>
                <w:noProof/>
                <w:sz w:val="20"/>
                <w:szCs w:val="20"/>
                <w:lang w:val="hy-AM"/>
              </w:rPr>
            </w:pPr>
          </w:p>
          <w:p w14:paraId="685AE298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GHEA Grapalat"/>
                <w:b/>
                <w:noProof/>
                <w:sz w:val="20"/>
                <w:szCs w:val="20"/>
                <w:lang w:val="hy-AM"/>
              </w:rPr>
            </w:pPr>
          </w:p>
        </w:tc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5F26" w14:textId="53F8717F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GHEA Grapalat"/>
                <w:noProof/>
                <w:sz w:val="20"/>
                <w:szCs w:val="20"/>
                <w:lang w:val="hy-AM"/>
              </w:rPr>
            </w:pPr>
            <w:r w:rsidRPr="00580E1A">
              <w:rPr>
                <w:rFonts w:ascii="GHEA Grapalat" w:hAnsi="GHEA Grapalat" w:cs="GHEA Grapalat"/>
                <w:noProof/>
                <w:sz w:val="20"/>
                <w:szCs w:val="20"/>
                <w:lang w:val="hy-AM"/>
              </w:rPr>
              <w:t>Ռեսուրսներ</w:t>
            </w:r>
          </w:p>
        </w:tc>
      </w:tr>
      <w:tr w:rsidR="007145A9" w:rsidRPr="00580E1A" w14:paraId="2B8BFD66" w14:textId="77777777" w:rsidTr="00443896">
        <w:trPr>
          <w:trHeight w:val="476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BDA08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451D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Ռեսուրսի անվանումը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4C11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Չափման միավորը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FC9F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Գին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22E70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D715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Գին</w:t>
            </w:r>
          </w:p>
        </w:tc>
      </w:tr>
      <w:tr w:rsidR="007145A9" w:rsidRPr="00580E1A" w14:paraId="56686056" w14:textId="77777777" w:rsidTr="007145A9">
        <w:trPr>
          <w:trHeight w:val="314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4F172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6F83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V-CPU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F146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Core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C77F" w14:textId="745100DE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132E66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4B16" w14:textId="2E08201E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</w:tr>
      <w:tr w:rsidR="007145A9" w:rsidRPr="00580E1A" w14:paraId="46734D6B" w14:textId="77777777" w:rsidTr="007145A9">
        <w:trPr>
          <w:trHeight w:val="260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4498CF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27AC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RAM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CFAB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GB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B953" w14:textId="629B3471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2275B4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7DDD" w14:textId="08C4D9DF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</w:tr>
      <w:tr w:rsidR="007145A9" w:rsidRPr="00580E1A" w14:paraId="21842E9D" w14:textId="77777777" w:rsidTr="00B125C9">
        <w:trPr>
          <w:trHeight w:val="107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DDC4F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A5C2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Storage SSD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BBE7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GB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7C6" w14:textId="7737AD30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1A33D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6,500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3E20" w14:textId="02E6F19E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</w:tr>
      <w:tr w:rsidR="007145A9" w:rsidRPr="00580E1A" w14:paraId="0B7335ED" w14:textId="77777777" w:rsidTr="007145A9">
        <w:trPr>
          <w:trHeight w:val="296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D0078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E7B8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Storage Back Up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3571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GB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015A" w14:textId="2DFBF7FC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4C903F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150,000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D5EF" w14:textId="70CFF750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</w:tr>
      <w:tr w:rsidR="007145A9" w:rsidRPr="00580E1A" w14:paraId="12E6D7FE" w14:textId="77777777" w:rsidTr="007145A9">
        <w:trPr>
          <w:trHeight w:val="359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88190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06CE" w14:textId="51BD8FA3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Ծառայություններ</w:t>
            </w:r>
          </w:p>
        </w:tc>
      </w:tr>
      <w:tr w:rsidR="007145A9" w:rsidRPr="00580E1A" w14:paraId="21E8DEDA" w14:textId="77777777" w:rsidTr="007145A9">
        <w:trPr>
          <w:trHeight w:val="440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8E5DE" w14:textId="77777777" w:rsidR="007145A9" w:rsidRPr="00580E1A" w:rsidRDefault="007145A9" w:rsidP="00C75AAB">
            <w:pPr>
              <w:spacing w:after="0"/>
              <w:ind w:left="-469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5123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Data link ծառայություն + full redundancy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7D3C" w14:textId="24CE7A93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Mbps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589D" w14:textId="3665479A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15581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1,000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17AB" w14:textId="754FABC0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</w:tr>
      <w:tr w:rsidR="007145A9" w:rsidRPr="00580E1A" w14:paraId="60FB035A" w14:textId="77777777" w:rsidTr="007145A9">
        <w:trPr>
          <w:trHeight w:val="440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A21F7" w14:textId="77777777" w:rsidR="007145A9" w:rsidRPr="00580E1A" w:rsidRDefault="007145A9" w:rsidP="00C75AAB">
            <w:pPr>
              <w:spacing w:after="0"/>
              <w:ind w:left="-469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F996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Internet + full redundancy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F3F" w14:textId="20411ECA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Mbps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121D" w14:textId="6678BC9B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82AE4A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1,000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90CF" w14:textId="0C7CE70E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</w:tr>
      <w:tr w:rsidR="007145A9" w:rsidRPr="00580E1A" w14:paraId="7D49CD38" w14:textId="77777777" w:rsidTr="007145A9">
        <w:trPr>
          <w:trHeight w:val="440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FD6B2" w14:textId="77777777" w:rsidR="007145A9" w:rsidRPr="00580E1A" w:rsidRDefault="007145A9" w:rsidP="00C75AAB">
            <w:pPr>
              <w:ind w:left="-469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2795" w14:textId="67DCB6A3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t>Ընդամենը՝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4C75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E95D" w14:textId="77777777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916BDA" w14:textId="301F6A50" w:rsidR="007145A9" w:rsidRPr="00580E1A" w:rsidRDefault="007145A9" w:rsidP="00C75AAB">
            <w:pPr>
              <w:spacing w:after="0"/>
              <w:jc w:val="center"/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3A8B" w14:textId="173783F0" w:rsidR="007145A9" w:rsidRPr="00580E1A" w:rsidRDefault="007145A9" w:rsidP="00C75AAB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</w:tr>
    </w:tbl>
    <w:p w14:paraId="1352DEAC" w14:textId="77777777" w:rsidR="00C75AAB" w:rsidRPr="00580E1A" w:rsidRDefault="00C75AAB" w:rsidP="00C75AAB">
      <w:pPr>
        <w:ind w:left="720" w:firstLine="720"/>
        <w:jc w:val="both"/>
        <w:rPr>
          <w:rFonts w:ascii="GHEA Grapalat" w:hAnsi="GHEA Grapalat"/>
          <w:noProof/>
          <w:sz w:val="20"/>
          <w:lang w:val="hy-AM"/>
        </w:rPr>
      </w:pPr>
    </w:p>
    <w:p w14:paraId="4928405B" w14:textId="77777777" w:rsidR="007145A9" w:rsidRPr="00580E1A" w:rsidRDefault="007145A9" w:rsidP="007145A9">
      <w:pPr>
        <w:ind w:left="720" w:firstLine="720"/>
        <w:jc w:val="both"/>
        <w:rPr>
          <w:rFonts w:ascii="GHEA Grapalat" w:hAnsi="GHEA Grapalat"/>
          <w:noProof/>
          <w:sz w:val="20"/>
          <w:lang w:val="hy-AM"/>
        </w:rPr>
      </w:pPr>
      <w:r w:rsidRPr="00580E1A">
        <w:rPr>
          <w:rFonts w:ascii="GHEA Grapalat" w:hAnsi="GHEA Grapalat"/>
          <w:noProof/>
          <w:sz w:val="20"/>
          <w:lang w:val="hy-AM"/>
        </w:rPr>
        <w:t xml:space="preserve">     ___________________________________________ </w:t>
      </w:r>
      <w:r w:rsidRPr="00580E1A">
        <w:rPr>
          <w:rFonts w:ascii="GHEA Grapalat" w:hAnsi="GHEA Grapalat"/>
          <w:noProof/>
          <w:sz w:val="20"/>
          <w:lang w:val="hy-AM"/>
        </w:rPr>
        <w:tab/>
        <w:t xml:space="preserve">                       _____________ </w:t>
      </w:r>
    </w:p>
    <w:p w14:paraId="2839B136" w14:textId="31F2BC76" w:rsidR="007145A9" w:rsidRPr="00580E1A" w:rsidRDefault="007145A9" w:rsidP="007145A9">
      <w:pPr>
        <w:jc w:val="both"/>
        <w:rPr>
          <w:rFonts w:ascii="GHEA Grapalat" w:hAnsi="GHEA Grapalat"/>
          <w:noProof/>
          <w:sz w:val="20"/>
          <w:vertAlign w:val="superscript"/>
          <w:lang w:val="hy-AM"/>
        </w:rPr>
      </w:pPr>
      <w:r w:rsidRPr="00580E1A">
        <w:rPr>
          <w:rFonts w:ascii="GHEA Grapalat" w:hAnsi="GHEA Grapalat"/>
          <w:noProof/>
          <w:sz w:val="20"/>
          <w:vertAlign w:val="superscript"/>
          <w:lang w:val="hy-AM"/>
        </w:rPr>
        <w:t xml:space="preserve">                                                      (մասնակցի անվանումը (ղեկավարի պաշտոնը, անուն ազգանունը)                                                                   ստորագրությունը</w:t>
      </w:r>
      <w:r w:rsidRPr="00580E1A">
        <w:rPr>
          <w:rFonts w:ascii="GHEA Grapalat" w:hAnsi="GHEA Grapalat"/>
          <w:noProof/>
          <w:sz w:val="20"/>
          <w:vertAlign w:val="superscript"/>
          <w:lang w:val="hy-AM"/>
        </w:rPr>
        <w:tab/>
      </w:r>
    </w:p>
    <w:p w14:paraId="78B54A9A" w14:textId="158F6D16" w:rsidR="00C75AAB" w:rsidRPr="00580E1A" w:rsidRDefault="00C75AAB" w:rsidP="007145A9">
      <w:pPr>
        <w:ind w:left="720" w:firstLine="720"/>
        <w:jc w:val="both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25588A8D" w14:textId="50C813FF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26B3F022" w14:textId="601021AA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65E86460" w14:textId="1F5FAD1D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3480FD24" w14:textId="537C0C1E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58E9C406" w14:textId="1B11EDF4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19E25FF7" w14:textId="1C8854A9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35248746" w14:textId="556664E4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54395E36" w14:textId="37E02039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2C41060C" w14:textId="5591BDF2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5330C09C" w14:textId="1059F665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664E2C5F" w14:textId="600934BE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bookmarkEnd w:id="0"/>
    <w:p w14:paraId="5C393D01" w14:textId="1AE6435B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sectPr w:rsidR="00C75AAB" w:rsidRPr="00580E1A" w:rsidSect="00A7696F">
      <w:pgSz w:w="12240" w:h="15840"/>
      <w:pgMar w:top="720" w:right="540" w:bottom="360" w:left="36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D6C57"/>
    <w:multiLevelType w:val="multilevel"/>
    <w:tmpl w:val="04385C1A"/>
    <w:lvl w:ilvl="0">
      <w:start w:val="1"/>
      <w:numFmt w:val="decimal"/>
      <w:lvlText w:val="%1."/>
      <w:lvlJc w:val="left"/>
      <w:pPr>
        <w:tabs>
          <w:tab w:val="num" w:pos="1200"/>
        </w:tabs>
        <w:ind w:left="1702" w:hanging="360"/>
      </w:p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2422" w:hanging="360"/>
      </w:pPr>
    </w:lvl>
    <w:lvl w:ilvl="2">
      <w:start w:val="1"/>
      <w:numFmt w:val="lowerRoman"/>
      <w:lvlText w:val="%3."/>
      <w:lvlJc w:val="right"/>
      <w:pPr>
        <w:tabs>
          <w:tab w:val="num" w:pos="1200"/>
        </w:tabs>
        <w:ind w:left="3142" w:hanging="180"/>
      </w:pPr>
    </w:lvl>
    <w:lvl w:ilvl="3">
      <w:start w:val="1"/>
      <w:numFmt w:val="decimal"/>
      <w:lvlText w:val="%4."/>
      <w:lvlJc w:val="left"/>
      <w:pPr>
        <w:tabs>
          <w:tab w:val="num" w:pos="1200"/>
        </w:tabs>
        <w:ind w:left="3862" w:hanging="360"/>
      </w:pPr>
    </w:lvl>
    <w:lvl w:ilvl="4">
      <w:start w:val="1"/>
      <w:numFmt w:val="lowerLetter"/>
      <w:lvlText w:val="%5."/>
      <w:lvlJc w:val="left"/>
      <w:pPr>
        <w:tabs>
          <w:tab w:val="num" w:pos="1200"/>
        </w:tabs>
        <w:ind w:left="4582" w:hanging="360"/>
      </w:pPr>
    </w:lvl>
    <w:lvl w:ilvl="5">
      <w:start w:val="1"/>
      <w:numFmt w:val="lowerRoman"/>
      <w:lvlText w:val="%6."/>
      <w:lvlJc w:val="right"/>
      <w:pPr>
        <w:tabs>
          <w:tab w:val="num" w:pos="1200"/>
        </w:tabs>
        <w:ind w:left="5302" w:hanging="180"/>
      </w:pPr>
    </w:lvl>
    <w:lvl w:ilvl="6">
      <w:start w:val="1"/>
      <w:numFmt w:val="decimal"/>
      <w:lvlText w:val="%7."/>
      <w:lvlJc w:val="left"/>
      <w:pPr>
        <w:tabs>
          <w:tab w:val="num" w:pos="1200"/>
        </w:tabs>
        <w:ind w:left="6022" w:hanging="360"/>
      </w:pPr>
    </w:lvl>
    <w:lvl w:ilvl="7">
      <w:start w:val="1"/>
      <w:numFmt w:val="lowerLetter"/>
      <w:lvlText w:val="%8."/>
      <w:lvlJc w:val="left"/>
      <w:pPr>
        <w:tabs>
          <w:tab w:val="num" w:pos="1200"/>
        </w:tabs>
        <w:ind w:left="6742" w:hanging="360"/>
      </w:pPr>
    </w:lvl>
    <w:lvl w:ilvl="8">
      <w:start w:val="1"/>
      <w:numFmt w:val="lowerRoman"/>
      <w:lvlText w:val="%9."/>
      <w:lvlJc w:val="right"/>
      <w:pPr>
        <w:tabs>
          <w:tab w:val="num" w:pos="1200"/>
        </w:tabs>
        <w:ind w:left="7462" w:hanging="180"/>
      </w:pPr>
    </w:lvl>
  </w:abstractNum>
  <w:abstractNum w:abstractNumId="1" w15:restartNumberingAfterBreak="0">
    <w:nsid w:val="14912C7C"/>
    <w:multiLevelType w:val="hybridMultilevel"/>
    <w:tmpl w:val="E8602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66F35"/>
    <w:multiLevelType w:val="multilevel"/>
    <w:tmpl w:val="4C62A8CC"/>
    <w:lvl w:ilvl="0">
      <w:start w:val="1"/>
      <w:numFmt w:val="decimal"/>
      <w:lvlText w:val="%1."/>
      <w:lvlJc w:val="left"/>
      <w:pPr>
        <w:tabs>
          <w:tab w:val="num" w:pos="19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3" w15:restartNumberingAfterBreak="0">
    <w:nsid w:val="22816469"/>
    <w:multiLevelType w:val="hybridMultilevel"/>
    <w:tmpl w:val="B9905BE8"/>
    <w:lvl w:ilvl="0" w:tplc="0409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4" w15:restartNumberingAfterBreak="0">
    <w:nsid w:val="2BEF215C"/>
    <w:multiLevelType w:val="hybridMultilevel"/>
    <w:tmpl w:val="06FC6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9470D"/>
    <w:multiLevelType w:val="hybridMultilevel"/>
    <w:tmpl w:val="02524A12"/>
    <w:lvl w:ilvl="0" w:tplc="7676E8A0"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957BDC"/>
    <w:multiLevelType w:val="hybridMultilevel"/>
    <w:tmpl w:val="F53C8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528AB"/>
    <w:multiLevelType w:val="hybridMultilevel"/>
    <w:tmpl w:val="E0327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F6E56"/>
    <w:multiLevelType w:val="hybridMultilevel"/>
    <w:tmpl w:val="C0C02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D54B8"/>
    <w:multiLevelType w:val="hybridMultilevel"/>
    <w:tmpl w:val="B1628D2C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10" w15:restartNumberingAfterBreak="0">
    <w:nsid w:val="4A0159A7"/>
    <w:multiLevelType w:val="hybridMultilevel"/>
    <w:tmpl w:val="57F029E0"/>
    <w:lvl w:ilvl="0" w:tplc="E7E2550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EA3C93CE">
      <w:start w:val="1"/>
      <w:numFmt w:val="lowerLetter"/>
      <w:lvlText w:val="%2."/>
      <w:lvlJc w:val="left"/>
      <w:pPr>
        <w:ind w:left="1440" w:hanging="360"/>
      </w:pPr>
    </w:lvl>
    <w:lvl w:ilvl="2" w:tplc="F3CA3B96">
      <w:start w:val="1"/>
      <w:numFmt w:val="lowerRoman"/>
      <w:lvlText w:val="%3."/>
      <w:lvlJc w:val="right"/>
      <w:pPr>
        <w:ind w:left="2160" w:hanging="180"/>
      </w:pPr>
    </w:lvl>
    <w:lvl w:ilvl="3" w:tplc="3DDA4FAC">
      <w:start w:val="1"/>
      <w:numFmt w:val="decimal"/>
      <w:lvlText w:val="%4."/>
      <w:lvlJc w:val="left"/>
      <w:pPr>
        <w:ind w:left="2880" w:hanging="360"/>
      </w:pPr>
    </w:lvl>
    <w:lvl w:ilvl="4" w:tplc="EAD4754E">
      <w:start w:val="1"/>
      <w:numFmt w:val="lowerLetter"/>
      <w:lvlText w:val="%5."/>
      <w:lvlJc w:val="left"/>
      <w:pPr>
        <w:ind w:left="3600" w:hanging="360"/>
      </w:pPr>
    </w:lvl>
    <w:lvl w:ilvl="5" w:tplc="AF4A38F0">
      <w:start w:val="1"/>
      <w:numFmt w:val="lowerRoman"/>
      <w:lvlText w:val="%6."/>
      <w:lvlJc w:val="right"/>
      <w:pPr>
        <w:ind w:left="4320" w:hanging="180"/>
      </w:pPr>
    </w:lvl>
    <w:lvl w:ilvl="6" w:tplc="B5D652BA">
      <w:start w:val="1"/>
      <w:numFmt w:val="decimal"/>
      <w:lvlText w:val="%7."/>
      <w:lvlJc w:val="left"/>
      <w:pPr>
        <w:ind w:left="5040" w:hanging="360"/>
      </w:pPr>
    </w:lvl>
    <w:lvl w:ilvl="7" w:tplc="FBBC0D96">
      <w:start w:val="1"/>
      <w:numFmt w:val="lowerLetter"/>
      <w:lvlText w:val="%8."/>
      <w:lvlJc w:val="left"/>
      <w:pPr>
        <w:ind w:left="5760" w:hanging="360"/>
      </w:pPr>
    </w:lvl>
    <w:lvl w:ilvl="8" w:tplc="9352509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81C53"/>
    <w:multiLevelType w:val="hybridMultilevel"/>
    <w:tmpl w:val="690C5912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092459"/>
    <w:multiLevelType w:val="hybridMultilevel"/>
    <w:tmpl w:val="5246A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A34D9"/>
    <w:multiLevelType w:val="hybridMultilevel"/>
    <w:tmpl w:val="405A4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244BB"/>
    <w:multiLevelType w:val="multilevel"/>
    <w:tmpl w:val="1A9420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5B37287E"/>
    <w:multiLevelType w:val="hybridMultilevel"/>
    <w:tmpl w:val="29F4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03A62"/>
    <w:multiLevelType w:val="hybridMultilevel"/>
    <w:tmpl w:val="EFB23F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1C7673"/>
    <w:multiLevelType w:val="multilevel"/>
    <w:tmpl w:val="E6F62D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64E162B4"/>
    <w:multiLevelType w:val="hybridMultilevel"/>
    <w:tmpl w:val="3D66F26E"/>
    <w:lvl w:ilvl="0" w:tplc="F05C9390">
      <w:start w:val="1"/>
      <w:numFmt w:val="decimal"/>
      <w:lvlText w:val="%1."/>
      <w:lvlJc w:val="left"/>
      <w:pPr>
        <w:ind w:left="108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7B3F6E"/>
    <w:multiLevelType w:val="hybridMultilevel"/>
    <w:tmpl w:val="B42A2500"/>
    <w:lvl w:ilvl="0" w:tplc="0464EE04">
      <w:numFmt w:val="bullet"/>
      <w:lvlText w:val="·"/>
      <w:lvlJc w:val="left"/>
      <w:pPr>
        <w:ind w:left="420" w:hanging="360"/>
      </w:pPr>
      <w:rPr>
        <w:rFonts w:ascii="GHEA Grapalat" w:eastAsia="Times New Roman" w:hAnsi="GHEA Grapalat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6DB2A2F"/>
    <w:multiLevelType w:val="hybridMultilevel"/>
    <w:tmpl w:val="F53C8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325A8"/>
    <w:multiLevelType w:val="multilevel"/>
    <w:tmpl w:val="B3A8A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725749AA"/>
    <w:multiLevelType w:val="hybridMultilevel"/>
    <w:tmpl w:val="EA427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17"/>
  </w:num>
  <w:num w:numId="5">
    <w:abstractNumId w:val="21"/>
  </w:num>
  <w:num w:numId="6">
    <w:abstractNumId w:val="10"/>
  </w:num>
  <w:num w:numId="7">
    <w:abstractNumId w:val="12"/>
  </w:num>
  <w:num w:numId="8">
    <w:abstractNumId w:val="18"/>
  </w:num>
  <w:num w:numId="9">
    <w:abstractNumId w:val="1"/>
  </w:num>
  <w:num w:numId="10">
    <w:abstractNumId w:val="8"/>
  </w:num>
  <w:num w:numId="11">
    <w:abstractNumId w:val="11"/>
  </w:num>
  <w:num w:numId="12">
    <w:abstractNumId w:val="4"/>
  </w:num>
  <w:num w:numId="13">
    <w:abstractNumId w:val="5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16"/>
  </w:num>
  <w:num w:numId="21">
    <w:abstractNumId w:val="15"/>
  </w:num>
  <w:num w:numId="22">
    <w:abstractNumId w:val="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44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011"/>
    <w:rsid w:val="00004011"/>
    <w:rsid w:val="00005FF3"/>
    <w:rsid w:val="0002695A"/>
    <w:rsid w:val="00040657"/>
    <w:rsid w:val="00051742"/>
    <w:rsid w:val="00057B48"/>
    <w:rsid w:val="00066081"/>
    <w:rsid w:val="00077BE2"/>
    <w:rsid w:val="000B2BBD"/>
    <w:rsid w:val="000C01FB"/>
    <w:rsid w:val="000C5F5D"/>
    <w:rsid w:val="000D42FD"/>
    <w:rsid w:val="000E2938"/>
    <w:rsid w:val="000F6630"/>
    <w:rsid w:val="00107014"/>
    <w:rsid w:val="00111199"/>
    <w:rsid w:val="001150FB"/>
    <w:rsid w:val="001216A4"/>
    <w:rsid w:val="001216F9"/>
    <w:rsid w:val="001303D3"/>
    <w:rsid w:val="00144E0B"/>
    <w:rsid w:val="00154CA1"/>
    <w:rsid w:val="00156E1D"/>
    <w:rsid w:val="001618D4"/>
    <w:rsid w:val="001661C5"/>
    <w:rsid w:val="00171CB2"/>
    <w:rsid w:val="001732B6"/>
    <w:rsid w:val="0017548E"/>
    <w:rsid w:val="00184515"/>
    <w:rsid w:val="0018676E"/>
    <w:rsid w:val="001932DE"/>
    <w:rsid w:val="00193517"/>
    <w:rsid w:val="001A713A"/>
    <w:rsid w:val="001A7BEB"/>
    <w:rsid w:val="001A7E42"/>
    <w:rsid w:val="001B120B"/>
    <w:rsid w:val="001D2D55"/>
    <w:rsid w:val="001D3401"/>
    <w:rsid w:val="00202BF9"/>
    <w:rsid w:val="00213C1E"/>
    <w:rsid w:val="00214081"/>
    <w:rsid w:val="00217B3B"/>
    <w:rsid w:val="002554E7"/>
    <w:rsid w:val="002617CA"/>
    <w:rsid w:val="002653C7"/>
    <w:rsid w:val="00275501"/>
    <w:rsid w:val="002871CD"/>
    <w:rsid w:val="00293FA6"/>
    <w:rsid w:val="00295C84"/>
    <w:rsid w:val="002A4022"/>
    <w:rsid w:val="002D25A6"/>
    <w:rsid w:val="003073E0"/>
    <w:rsid w:val="0034341E"/>
    <w:rsid w:val="003676C3"/>
    <w:rsid w:val="00375791"/>
    <w:rsid w:val="003B586A"/>
    <w:rsid w:val="003C1036"/>
    <w:rsid w:val="003C4D03"/>
    <w:rsid w:val="003C55EB"/>
    <w:rsid w:val="003D6C4D"/>
    <w:rsid w:val="003F0FCC"/>
    <w:rsid w:val="004031BF"/>
    <w:rsid w:val="0041033F"/>
    <w:rsid w:val="00423393"/>
    <w:rsid w:val="00427483"/>
    <w:rsid w:val="00430844"/>
    <w:rsid w:val="00434DEE"/>
    <w:rsid w:val="00452401"/>
    <w:rsid w:val="00484149"/>
    <w:rsid w:val="004F406C"/>
    <w:rsid w:val="0050490D"/>
    <w:rsid w:val="00505929"/>
    <w:rsid w:val="00534C3B"/>
    <w:rsid w:val="00536104"/>
    <w:rsid w:val="00553C19"/>
    <w:rsid w:val="00560979"/>
    <w:rsid w:val="00580E1A"/>
    <w:rsid w:val="00582FD5"/>
    <w:rsid w:val="00594770"/>
    <w:rsid w:val="005A4982"/>
    <w:rsid w:val="005B1BD8"/>
    <w:rsid w:val="005B22CC"/>
    <w:rsid w:val="005B7046"/>
    <w:rsid w:val="005C131E"/>
    <w:rsid w:val="005C2F86"/>
    <w:rsid w:val="005D6E7B"/>
    <w:rsid w:val="00610954"/>
    <w:rsid w:val="006128CD"/>
    <w:rsid w:val="00640BFF"/>
    <w:rsid w:val="00640FD1"/>
    <w:rsid w:val="00655186"/>
    <w:rsid w:val="00656319"/>
    <w:rsid w:val="00656DB5"/>
    <w:rsid w:val="00663633"/>
    <w:rsid w:val="006750BB"/>
    <w:rsid w:val="006827FB"/>
    <w:rsid w:val="00684D36"/>
    <w:rsid w:val="00685D3F"/>
    <w:rsid w:val="0069166F"/>
    <w:rsid w:val="00696207"/>
    <w:rsid w:val="006965FE"/>
    <w:rsid w:val="006A5625"/>
    <w:rsid w:val="006B36C4"/>
    <w:rsid w:val="006B7FE5"/>
    <w:rsid w:val="006E1014"/>
    <w:rsid w:val="006F212C"/>
    <w:rsid w:val="006F6778"/>
    <w:rsid w:val="007101AF"/>
    <w:rsid w:val="007145A9"/>
    <w:rsid w:val="00720F8D"/>
    <w:rsid w:val="00745607"/>
    <w:rsid w:val="0075045B"/>
    <w:rsid w:val="00751C4A"/>
    <w:rsid w:val="00764AAB"/>
    <w:rsid w:val="00777EE4"/>
    <w:rsid w:val="00786D6E"/>
    <w:rsid w:val="007A4697"/>
    <w:rsid w:val="007B0F4F"/>
    <w:rsid w:val="007B198B"/>
    <w:rsid w:val="007F322D"/>
    <w:rsid w:val="007F38C8"/>
    <w:rsid w:val="007F3D66"/>
    <w:rsid w:val="007F6CDD"/>
    <w:rsid w:val="00801C56"/>
    <w:rsid w:val="008121C3"/>
    <w:rsid w:val="008206EF"/>
    <w:rsid w:val="008209DC"/>
    <w:rsid w:val="00836A49"/>
    <w:rsid w:val="00847A55"/>
    <w:rsid w:val="00847ADF"/>
    <w:rsid w:val="008545D7"/>
    <w:rsid w:val="00863C65"/>
    <w:rsid w:val="00874794"/>
    <w:rsid w:val="00897C87"/>
    <w:rsid w:val="008C147D"/>
    <w:rsid w:val="008D25F2"/>
    <w:rsid w:val="008D3E15"/>
    <w:rsid w:val="008E16B8"/>
    <w:rsid w:val="008F3419"/>
    <w:rsid w:val="009130B9"/>
    <w:rsid w:val="009224D6"/>
    <w:rsid w:val="00934A6C"/>
    <w:rsid w:val="0093796B"/>
    <w:rsid w:val="0094017F"/>
    <w:rsid w:val="0094169A"/>
    <w:rsid w:val="009420A2"/>
    <w:rsid w:val="0094710D"/>
    <w:rsid w:val="00952DFC"/>
    <w:rsid w:val="00955A37"/>
    <w:rsid w:val="00965815"/>
    <w:rsid w:val="00966B85"/>
    <w:rsid w:val="00976147"/>
    <w:rsid w:val="009A0260"/>
    <w:rsid w:val="009A30A6"/>
    <w:rsid w:val="009D2DA8"/>
    <w:rsid w:val="009F0AE0"/>
    <w:rsid w:val="009F65AA"/>
    <w:rsid w:val="00A25368"/>
    <w:rsid w:val="00A60A95"/>
    <w:rsid w:val="00A7001E"/>
    <w:rsid w:val="00A72F13"/>
    <w:rsid w:val="00A7696F"/>
    <w:rsid w:val="00A77B61"/>
    <w:rsid w:val="00A903FC"/>
    <w:rsid w:val="00A971E3"/>
    <w:rsid w:val="00AA0B27"/>
    <w:rsid w:val="00AA4CDF"/>
    <w:rsid w:val="00AA7B50"/>
    <w:rsid w:val="00AC0BE5"/>
    <w:rsid w:val="00AC2685"/>
    <w:rsid w:val="00AC26F7"/>
    <w:rsid w:val="00AC3616"/>
    <w:rsid w:val="00AD6C9C"/>
    <w:rsid w:val="00B0757B"/>
    <w:rsid w:val="00B125C9"/>
    <w:rsid w:val="00B13713"/>
    <w:rsid w:val="00B16CA6"/>
    <w:rsid w:val="00B20153"/>
    <w:rsid w:val="00B2663F"/>
    <w:rsid w:val="00B306C2"/>
    <w:rsid w:val="00B3296C"/>
    <w:rsid w:val="00B363D5"/>
    <w:rsid w:val="00B64768"/>
    <w:rsid w:val="00B65E8D"/>
    <w:rsid w:val="00B85EFC"/>
    <w:rsid w:val="00B90F69"/>
    <w:rsid w:val="00BA7B1B"/>
    <w:rsid w:val="00BB32DC"/>
    <w:rsid w:val="00BC4B8C"/>
    <w:rsid w:val="00BD1356"/>
    <w:rsid w:val="00BE22E5"/>
    <w:rsid w:val="00BE3B63"/>
    <w:rsid w:val="00BE5BC3"/>
    <w:rsid w:val="00BF2DBD"/>
    <w:rsid w:val="00C2311C"/>
    <w:rsid w:val="00C34334"/>
    <w:rsid w:val="00C415B8"/>
    <w:rsid w:val="00C4319A"/>
    <w:rsid w:val="00C54372"/>
    <w:rsid w:val="00C6334A"/>
    <w:rsid w:val="00C75AAB"/>
    <w:rsid w:val="00C8759D"/>
    <w:rsid w:val="00C93918"/>
    <w:rsid w:val="00CA0BFF"/>
    <w:rsid w:val="00CB3504"/>
    <w:rsid w:val="00CC0239"/>
    <w:rsid w:val="00CD5EC5"/>
    <w:rsid w:val="00CE472C"/>
    <w:rsid w:val="00CF5CAD"/>
    <w:rsid w:val="00D02894"/>
    <w:rsid w:val="00D06B55"/>
    <w:rsid w:val="00D13BEA"/>
    <w:rsid w:val="00D16FB2"/>
    <w:rsid w:val="00D23768"/>
    <w:rsid w:val="00D36DD8"/>
    <w:rsid w:val="00D47506"/>
    <w:rsid w:val="00D4799D"/>
    <w:rsid w:val="00D56079"/>
    <w:rsid w:val="00D6060E"/>
    <w:rsid w:val="00D82C91"/>
    <w:rsid w:val="00D83F3C"/>
    <w:rsid w:val="00D84EB2"/>
    <w:rsid w:val="00D9174A"/>
    <w:rsid w:val="00DA6217"/>
    <w:rsid w:val="00DB14E7"/>
    <w:rsid w:val="00DC3699"/>
    <w:rsid w:val="00DC4996"/>
    <w:rsid w:val="00DC5633"/>
    <w:rsid w:val="00DD6456"/>
    <w:rsid w:val="00DF2D19"/>
    <w:rsid w:val="00E0277E"/>
    <w:rsid w:val="00E1126D"/>
    <w:rsid w:val="00E11F86"/>
    <w:rsid w:val="00E20011"/>
    <w:rsid w:val="00E22C3F"/>
    <w:rsid w:val="00E2615D"/>
    <w:rsid w:val="00E33950"/>
    <w:rsid w:val="00E66091"/>
    <w:rsid w:val="00E66AC1"/>
    <w:rsid w:val="00E677C4"/>
    <w:rsid w:val="00E90860"/>
    <w:rsid w:val="00E96254"/>
    <w:rsid w:val="00ED3401"/>
    <w:rsid w:val="00ED74BB"/>
    <w:rsid w:val="00EE474E"/>
    <w:rsid w:val="00F06E76"/>
    <w:rsid w:val="00F35641"/>
    <w:rsid w:val="00F35768"/>
    <w:rsid w:val="00F35B84"/>
    <w:rsid w:val="00F60D3F"/>
    <w:rsid w:val="00F75FA7"/>
    <w:rsid w:val="00F77125"/>
    <w:rsid w:val="00F77B34"/>
    <w:rsid w:val="00F92389"/>
    <w:rsid w:val="00F94409"/>
    <w:rsid w:val="00F96B2B"/>
    <w:rsid w:val="00F97038"/>
    <w:rsid w:val="00FA1E84"/>
    <w:rsid w:val="00FB10E7"/>
    <w:rsid w:val="00FB5F9D"/>
    <w:rsid w:val="00FB70FD"/>
    <w:rsid w:val="00FF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7E14A"/>
  <w15:docId w15:val="{8A437DCA-1DF0-4647-B55E-62D5A813E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12" w:qFormat="1"/>
    <w:lsdException w:name="heading 2" w:locked="1" w:semiHidden="1" w:uiPriority="12" w:unhideWhenUsed="1" w:qFormat="1"/>
    <w:lsdException w:name="heading 3" w:locked="1" w:semiHidden="1" w:uiPriority="12" w:unhideWhenUsed="1" w:qFormat="1"/>
    <w:lsdException w:name="heading 4" w:locked="1" w:semiHidden="1" w:uiPriority="12" w:unhideWhenUsed="1" w:qFormat="1"/>
    <w:lsdException w:name="heading 5" w:locked="1" w:semiHidden="1" w:uiPriority="0" w:unhideWhenUsed="1" w:qFormat="1"/>
    <w:lsdException w:name="heading 6" w:locked="1" w:semiHidden="1" w:uiPriority="12" w:unhideWhenUsed="1" w:qFormat="1"/>
    <w:lsdException w:name="heading 7" w:locked="1" w:semiHidden="1" w:uiPriority="12" w:unhideWhenUsed="1" w:qFormat="1"/>
    <w:lsdException w:name="heading 8" w:locked="1" w:semiHidden="1" w:uiPriority="12" w:unhideWhenUsed="1" w:qFormat="1"/>
    <w:lsdException w:name="heading 9" w:locked="1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iPriority="80" w:unhideWhenUsed="1" w:qFormat="1"/>
    <w:lsdException w:name="List Continue 2" w:semiHidden="1" w:uiPriority="80" w:unhideWhenUsed="1" w:qFormat="1"/>
    <w:lsdException w:name="List Continue 3" w:semiHidden="1" w:uiPriority="80" w:unhideWhenUsed="1"/>
    <w:lsdException w:name="List Continue 4" w:semiHidden="1" w:uiPriority="80" w:unhideWhenUsed="1"/>
    <w:lsdException w:name="List Continue 5" w:semiHidden="1" w:uiPriority="80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22" w:qFormat="1"/>
    <w:lsdException w:name="Emphasis" w:locked="1" w:uiPriority="1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2" w:qFormat="1"/>
    <w:lsdException w:name="Intense Quote" w:uiPriority="22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0" w:qFormat="1"/>
    <w:lsdException w:name="Intense Emphasis" w:uiPriority="20" w:qFormat="1"/>
    <w:lsdException w:name="Subtle Reference" w:uiPriority="21" w:qFormat="1"/>
    <w:lsdException w:name="Intense Reference" w:uiPriority="2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2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12"/>
    <w:qFormat/>
    <w:locked/>
    <w:rsid w:val="0039491F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12"/>
    <w:qFormat/>
    <w:locked/>
    <w:rsid w:val="0039491F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12"/>
    <w:qFormat/>
    <w:locked/>
    <w:rsid w:val="00B2578E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12"/>
    <w:qFormat/>
    <w:locked/>
    <w:rsid w:val="0039491F"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locked/>
    <w:rsid w:val="0039491F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12"/>
    <w:qFormat/>
    <w:locked/>
    <w:rsid w:val="0039491F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12"/>
    <w:qFormat/>
    <w:locked/>
    <w:rsid w:val="0039491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12"/>
    <w:qFormat/>
    <w:locked/>
    <w:rsid w:val="0039491F"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uiPriority w:val="12"/>
    <w:qFormat/>
    <w:locked/>
    <w:rsid w:val="0039491F"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basedOn w:val="DefaultParagraphFont"/>
    <w:uiPriority w:val="99"/>
    <w:qFormat/>
    <w:rsid w:val="00CF40C8"/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CF40C8"/>
    <w:rPr>
      <w:rFonts w:ascii="Times Armenian" w:eastAsia="Times New Roman" w:hAnsi="Times Armeni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CF40C8"/>
    <w:rPr>
      <w:rFonts w:ascii="Times Armenian" w:eastAsia="Times New Roman" w:hAnsi="Times Armenian"/>
      <w:b/>
      <w:bCs/>
      <w:i/>
      <w:iCs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537A2A"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E6362A"/>
    <w:rPr>
      <w:sz w:val="16"/>
      <w:szCs w:val="16"/>
    </w:rPr>
  </w:style>
  <w:style w:type="character" w:customStyle="1" w:styleId="-">
    <w:name w:val="Интернет-ссылка"/>
    <w:basedOn w:val="DefaultParagraphFont"/>
    <w:uiPriority w:val="99"/>
    <w:unhideWhenUsed/>
    <w:qFormat/>
    <w:rsid w:val="004B2F5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qFormat/>
    <w:rsid w:val="005F18EC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417A43"/>
    <w:rPr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12"/>
    <w:qFormat/>
    <w:rsid w:val="00B2578E"/>
    <w:rPr>
      <w:rFonts w:ascii="Arial LatArm" w:eastAsia="Times New Roman" w:hAnsi="Arial LatArm"/>
      <w:i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9491F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12"/>
    <w:qFormat/>
    <w:rsid w:val="0039491F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4Char">
    <w:name w:val="Heading 4 Char"/>
    <w:basedOn w:val="DefaultParagraphFont"/>
    <w:link w:val="Heading4"/>
    <w:uiPriority w:val="12"/>
    <w:qFormat/>
    <w:rsid w:val="0039491F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qFormat/>
    <w:rsid w:val="0039491F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12"/>
    <w:qFormat/>
    <w:rsid w:val="0039491F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uiPriority w:val="12"/>
    <w:qFormat/>
    <w:rsid w:val="0039491F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12"/>
    <w:qFormat/>
    <w:rsid w:val="0039491F"/>
    <w:rPr>
      <w:rFonts w:ascii="Times Armenian" w:eastAsia="Times New Roman" w:hAnsi="Times Armenian"/>
      <w:i/>
      <w:lang w:val="nl-NL" w:eastAsia="x-none"/>
    </w:rPr>
  </w:style>
  <w:style w:type="character" w:customStyle="1" w:styleId="Heading9Char">
    <w:name w:val="Heading 9 Char"/>
    <w:basedOn w:val="DefaultParagraphFont"/>
    <w:link w:val="Heading9"/>
    <w:uiPriority w:val="12"/>
    <w:qFormat/>
    <w:rsid w:val="0039491F"/>
    <w:rPr>
      <w:rFonts w:ascii="Times Armenian" w:eastAsia="Times New Roman" w:hAnsi="Times Armenian"/>
      <w:b/>
      <w:color w:val="000000"/>
      <w:sz w:val="22"/>
      <w:lang w:val="pt-BR" w:eastAsia="ru-RU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9491F"/>
    <w:rPr>
      <w:rFonts w:ascii="Times New Roman" w:eastAsia="Times New Roman" w:hAnsi="Times New Roman"/>
    </w:rPr>
  </w:style>
  <w:style w:type="character" w:customStyle="1" w:styleId="CharChar1">
    <w:name w:val="Char Char1"/>
    <w:qFormat/>
    <w:locked/>
    <w:rsid w:val="0039491F"/>
    <w:rPr>
      <w:rFonts w:ascii="Arial LatArm" w:hAnsi="Arial LatArm"/>
      <w:i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39491F"/>
    <w:rPr>
      <w:rFonts w:ascii="Times New Roman" w:eastAsia="Times New Roman" w:hAnsi="Times New Roman"/>
      <w:lang w:val="en-AU" w:eastAsia="ru-RU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39491F"/>
    <w:rPr>
      <w:rFonts w:ascii="Arial LatArm" w:eastAsia="Times New Roman" w:hAnsi="Arial LatArm"/>
      <w:lang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39491F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uiPriority w:val="99"/>
    <w:qFormat/>
    <w:rsid w:val="0039491F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39491F"/>
    <w:rPr>
      <w:rFonts w:ascii="Times Armenian" w:eastAsia="Times New Roman" w:hAnsi="Times Armenian"/>
      <w:lang w:val="x-none" w:eastAsia="ru-RU"/>
    </w:rPr>
  </w:style>
  <w:style w:type="character" w:customStyle="1" w:styleId="normChar">
    <w:name w:val="norm Char"/>
    <w:qFormat/>
    <w:locked/>
    <w:rsid w:val="0039491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sid w:val="0039491F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locked/>
    <w:rsid w:val="0039491F"/>
    <w:rPr>
      <w:b/>
      <w:bCs/>
    </w:rPr>
  </w:style>
  <w:style w:type="character" w:customStyle="1" w:styleId="a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39491F"/>
    <w:rPr>
      <w:vertAlign w:val="superscript"/>
    </w:rPr>
  </w:style>
  <w:style w:type="character" w:customStyle="1" w:styleId="CharChar22">
    <w:name w:val="Char Char22"/>
    <w:qFormat/>
    <w:rsid w:val="0039491F"/>
    <w:rPr>
      <w:rFonts w:ascii="Arial Armenian" w:hAnsi="Arial Armenian"/>
      <w:sz w:val="28"/>
      <w:lang w:val="en-US"/>
    </w:rPr>
  </w:style>
  <w:style w:type="character" w:customStyle="1" w:styleId="CharChar20">
    <w:name w:val="Char Char20"/>
    <w:qFormat/>
    <w:rsid w:val="0039491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qFormat/>
    <w:rsid w:val="0039491F"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sid w:val="0039491F"/>
    <w:rPr>
      <w:rFonts w:ascii="Times Armenian" w:hAnsi="Times Armenian"/>
      <w:i/>
      <w:lang w:val="nl-NL"/>
    </w:rPr>
  </w:style>
  <w:style w:type="character" w:customStyle="1" w:styleId="CharChar13">
    <w:name w:val="Char Char13"/>
    <w:qFormat/>
    <w:rsid w:val="0039491F"/>
    <w:rPr>
      <w:rFonts w:ascii="Arial Armenian" w:hAnsi="Arial Armenian"/>
      <w:lang w:val="en-US"/>
    </w:rPr>
  </w:style>
  <w:style w:type="character" w:styleId="CommentReference">
    <w:name w:val="annotation reference"/>
    <w:uiPriority w:val="99"/>
    <w:semiHidden/>
    <w:qFormat/>
    <w:rsid w:val="0039491F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39491F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9491F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39491F"/>
    <w:rPr>
      <w:rFonts w:ascii="Times Armenian" w:eastAsia="Times New Roman" w:hAnsi="Times Armenian"/>
      <w:lang w:eastAsia="ru-RU"/>
    </w:rPr>
  </w:style>
  <w:style w:type="character" w:customStyle="1" w:styleId="a0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39491F"/>
    <w:rPr>
      <w:vertAlign w:val="superscript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39491F"/>
    <w:rPr>
      <w:rFonts w:ascii="Tahoma" w:eastAsia="Times New Roman" w:hAnsi="Tahoma" w:cs="Tahoma"/>
      <w:shd w:val="clear" w:color="auto" w:fill="000080"/>
      <w:lang w:eastAsia="ru-RU"/>
    </w:rPr>
  </w:style>
  <w:style w:type="character" w:customStyle="1" w:styleId="CharChar23">
    <w:name w:val="Char Char23"/>
    <w:qFormat/>
    <w:rsid w:val="0039491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sid w:val="0039491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qFormat/>
    <w:rsid w:val="0039491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sid w:val="0039491F"/>
    <w:rPr>
      <w:rFonts w:ascii="Arial LatArm" w:hAnsi="Arial LatArm"/>
      <w:b/>
      <w:color w:val="0000FF"/>
      <w:lang w:val="en-US" w:eastAsia="ru-RU" w:bidi="ar-SA"/>
    </w:rPr>
  </w:style>
  <w:style w:type="character" w:customStyle="1" w:styleId="a1">
    <w:name w:val="Посещённая гиперссылка"/>
    <w:uiPriority w:val="99"/>
    <w:rsid w:val="0039491F"/>
    <w:rPr>
      <w:color w:val="800080"/>
      <w:u w:val="single"/>
    </w:rPr>
  </w:style>
  <w:style w:type="character" w:customStyle="1" w:styleId="CharCharCharChar1">
    <w:name w:val="Char Char Char Char1"/>
    <w:qFormat/>
    <w:rsid w:val="0039491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qFormat/>
    <w:locked/>
    <w:rsid w:val="0039491F"/>
    <w:rPr>
      <w:lang w:val="en-US" w:eastAsia="en-US" w:bidi="ar-SA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39491F"/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a2">
    <w:name w:val="Выделение"/>
    <w:uiPriority w:val="19"/>
    <w:qFormat/>
    <w:locked/>
    <w:rsid w:val="0039491F"/>
    <w:rPr>
      <w:i/>
      <w:iCs/>
    </w:rPr>
  </w:style>
  <w:style w:type="character" w:customStyle="1" w:styleId="UnresolvedMention1">
    <w:name w:val="Unresolved Mention1"/>
    <w:uiPriority w:val="99"/>
    <w:semiHidden/>
    <w:unhideWhenUsed/>
    <w:qFormat/>
    <w:rsid w:val="0039491F"/>
    <w:rPr>
      <w:color w:val="605E5C"/>
      <w:shd w:val="clear" w:color="auto" w:fill="E1DFDD"/>
    </w:rPr>
  </w:style>
  <w:style w:type="character" w:customStyle="1" w:styleId="BodyChar">
    <w:name w:val="Body Char"/>
    <w:link w:val="Body"/>
    <w:qFormat/>
    <w:rsid w:val="00AF36BD"/>
    <w:rPr>
      <w:rFonts w:ascii="Arial" w:eastAsia="PMingLiU" w:hAnsi="Arial"/>
      <w:szCs w:val="24"/>
      <w:lang w:val="ru-RU" w:eastAsia="nl-N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AF36BD"/>
    <w:rPr>
      <w:rFonts w:ascii="Courier New" w:eastAsia="Times New Roman" w:hAnsi="Courier New" w:cs="Courier New"/>
    </w:rPr>
  </w:style>
  <w:style w:type="character" w:styleId="BookTitle">
    <w:name w:val="Book Title"/>
    <w:uiPriority w:val="33"/>
    <w:unhideWhenUsed/>
    <w:qFormat/>
    <w:rsid w:val="00AF36BD"/>
    <w:rPr>
      <w:b/>
      <w:bCs/>
      <w:caps/>
      <w:spacing w:val="5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AF36BD"/>
  </w:style>
  <w:style w:type="character" w:customStyle="1" w:styleId="E-mailSignatureChar">
    <w:name w:val="E-mail Signature Char"/>
    <w:basedOn w:val="DefaultParagraphFont"/>
    <w:uiPriority w:val="99"/>
    <w:semiHidden/>
    <w:qFormat/>
    <w:rsid w:val="00AF36BD"/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AF36BD"/>
  </w:style>
  <w:style w:type="character" w:styleId="IntenseEmphasis">
    <w:name w:val="Intense Emphasis"/>
    <w:uiPriority w:val="20"/>
    <w:qFormat/>
    <w:rsid w:val="00AF36BD"/>
    <w:rPr>
      <w:b/>
      <w:bCs/>
      <w:color w:val="1F497D"/>
    </w:rPr>
  </w:style>
  <w:style w:type="character" w:customStyle="1" w:styleId="IntenseQuoteChar">
    <w:name w:val="Intense Quote Char"/>
    <w:basedOn w:val="DefaultParagraphFont"/>
    <w:link w:val="IntenseQuote"/>
    <w:uiPriority w:val="22"/>
    <w:qFormat/>
    <w:rsid w:val="00AF36BD"/>
    <w:rPr>
      <w:i/>
      <w:iCs/>
      <w:color w:val="4F81BD"/>
    </w:rPr>
  </w:style>
  <w:style w:type="character" w:styleId="IntenseReference">
    <w:name w:val="Intense Reference"/>
    <w:uiPriority w:val="22"/>
    <w:qFormat/>
    <w:rsid w:val="00AF36BD"/>
    <w:rPr>
      <w:b/>
      <w:bCs/>
      <w:caps w:val="0"/>
      <w:smallCaps w:val="0"/>
      <w:color w:val="4F81BD"/>
      <w:spacing w:val="5"/>
      <w:u w:val="none"/>
    </w:rPr>
  </w:style>
  <w:style w:type="character" w:styleId="PlaceholderText">
    <w:name w:val="Placeholder Text"/>
    <w:uiPriority w:val="99"/>
    <w:semiHidden/>
    <w:unhideWhenUsed/>
    <w:qFormat/>
    <w:rsid w:val="00AF36BD"/>
    <w:rPr>
      <w:vanish/>
      <w:color w:val="AEB5BB"/>
    </w:rPr>
  </w:style>
  <w:style w:type="character" w:styleId="SubtleReference">
    <w:name w:val="Subtle Reference"/>
    <w:uiPriority w:val="21"/>
    <w:qFormat/>
    <w:rsid w:val="00AF36BD"/>
    <w:rPr>
      <w:caps w:val="0"/>
      <w:smallCaps w:val="0"/>
      <w:color w:val="4F81BD"/>
      <w:u w:val="none"/>
    </w:rPr>
  </w:style>
  <w:style w:type="character" w:styleId="SubtleEmphasis">
    <w:name w:val="Subtle Emphasis"/>
    <w:uiPriority w:val="20"/>
    <w:qFormat/>
    <w:rsid w:val="00AF36BD"/>
    <w:rPr>
      <w:color w:val="8064A2"/>
    </w:rPr>
  </w:style>
  <w:style w:type="character" w:customStyle="1" w:styleId="a3">
    <w:name w:val="Основной текст Знак"/>
    <w:basedOn w:val="DefaultParagraphFont"/>
    <w:uiPriority w:val="99"/>
    <w:semiHidden/>
    <w:qFormat/>
    <w:rsid w:val="00AF36BD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AF36BD"/>
    <w:rPr>
      <w:rFonts w:ascii="Times Armenian" w:eastAsia="Times New Roman" w:hAnsi="Times Armenian"/>
      <w:sz w:val="24"/>
      <w:szCs w:val="24"/>
    </w:rPr>
  </w:style>
  <w:style w:type="character" w:customStyle="1" w:styleId="BodyTextIndentChar1">
    <w:name w:val="Body Text Indent Char1"/>
    <w:basedOn w:val="BodyTextChar"/>
    <w:link w:val="BodyTextIndent"/>
    <w:uiPriority w:val="99"/>
    <w:semiHidden/>
    <w:qFormat/>
    <w:rsid w:val="00AF36BD"/>
    <w:rPr>
      <w:rFonts w:ascii="Times Armenian" w:eastAsia="Times New Roman" w:hAnsi="Times Armeni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AF36BD"/>
    <w:rPr>
      <w:b/>
      <w:bCs/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AF36BD"/>
  </w:style>
  <w:style w:type="character" w:customStyle="1" w:styleId="QuoteChar">
    <w:name w:val="Quote Char"/>
    <w:basedOn w:val="DefaultParagraphFont"/>
    <w:link w:val="Quote"/>
    <w:uiPriority w:val="22"/>
    <w:qFormat/>
    <w:rsid w:val="00AF36BD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  <w:rsid w:val="00AF36BD"/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AF36BD"/>
  </w:style>
  <w:style w:type="character" w:customStyle="1" w:styleId="Code">
    <w:name w:val="Code"/>
    <w:uiPriority w:val="23"/>
    <w:qFormat/>
    <w:rsid w:val="00AF36BD"/>
    <w:rPr>
      <w:rFonts w:ascii="Courier New" w:hAnsi="Courier New" w:cs="Courier New"/>
    </w:rPr>
  </w:style>
  <w:style w:type="character" w:customStyle="1" w:styleId="Condensed">
    <w:name w:val="Condensed"/>
    <w:uiPriority w:val="23"/>
    <w:qFormat/>
    <w:rsid w:val="00AF36BD"/>
    <w:rPr>
      <w:spacing w:val="-4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AF36BD"/>
    <w:rPr>
      <w:rFonts w:ascii="Consolas" w:hAnsi="Consolas" w:cs="Consolas"/>
    </w:rPr>
  </w:style>
  <w:style w:type="character" w:customStyle="1" w:styleId="Red">
    <w:name w:val="Red"/>
    <w:uiPriority w:val="18"/>
    <w:qFormat/>
    <w:rsid w:val="00AF36BD"/>
    <w:rPr>
      <w:color w:val="C0504D"/>
    </w:rPr>
  </w:style>
  <w:style w:type="character" w:customStyle="1" w:styleId="Checkbox">
    <w:name w:val="Checkbox"/>
    <w:uiPriority w:val="23"/>
    <w:qFormat/>
    <w:rsid w:val="00AF36BD"/>
    <w:rPr>
      <w:rFonts w:ascii="MS Gothic" w:eastAsia="MS Gothic" w:hAnsi="MS Gothic" w:cs="MS Gothic"/>
    </w:rPr>
  </w:style>
  <w:style w:type="character" w:customStyle="1" w:styleId="Superscript">
    <w:name w:val="Superscript"/>
    <w:uiPriority w:val="17"/>
    <w:qFormat/>
    <w:rsid w:val="00AF36BD"/>
    <w:rPr>
      <w:vertAlign w:val="superscript"/>
    </w:rPr>
  </w:style>
  <w:style w:type="character" w:customStyle="1" w:styleId="Classification">
    <w:name w:val="Classification"/>
    <w:uiPriority w:val="99"/>
    <w:qFormat/>
    <w:rsid w:val="00AF36BD"/>
    <w:rPr>
      <w:rFonts w:ascii="Calibri" w:eastAsia="Times New Roman" w:hAnsi="Calibri" w:cs="Times New Roman"/>
      <w:b/>
      <w:bCs/>
      <w:iCs w:val="0"/>
      <w:caps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uiPriority w:val="99"/>
    <w:semiHidden/>
    <w:unhideWhenUsed/>
    <w:qFormat/>
    <w:rsid w:val="00AF36BD"/>
    <w:rPr>
      <w:rFonts w:ascii="Calibri" w:eastAsia="Times New Roman" w:hAnsi="Calibri" w:cs="Times New Roman"/>
      <w:b/>
      <w:bCs/>
      <w:vanish w:val="0"/>
      <w:color w:val="FF0000"/>
      <w:sz w:val="24"/>
      <w:szCs w:val="24"/>
      <w:shd w:val="clear" w:color="auto" w:fill="FFFF00"/>
    </w:rPr>
  </w:style>
  <w:style w:type="character" w:customStyle="1" w:styleId="TemplatePADZchn">
    <w:name w:val="Template PAD Zchn"/>
    <w:link w:val="TemplatePAD"/>
    <w:uiPriority w:val="99"/>
    <w:semiHidden/>
    <w:qFormat/>
    <w:rsid w:val="00AF36BD"/>
    <w:rPr>
      <w:rFonts w:ascii="Times New Roman" w:eastAsia="Times New Roman" w:hAnsi="Times New Roman"/>
      <w:color w:val="8064A2"/>
      <w:sz w:val="15"/>
      <w:szCs w:val="15"/>
      <w:vertAlign w:val="superscript"/>
      <w:lang w:val="ru-RU" w:eastAsia="ru-RU"/>
    </w:rPr>
  </w:style>
  <w:style w:type="character" w:customStyle="1" w:styleId="Emphasis2">
    <w:name w:val="Emphasis 2"/>
    <w:uiPriority w:val="20"/>
    <w:qFormat/>
    <w:rsid w:val="00AF36BD"/>
    <w:rPr>
      <w:color w:val="1F497D"/>
    </w:rPr>
  </w:style>
  <w:style w:type="character" w:customStyle="1" w:styleId="Mention1">
    <w:name w:val="Mention1"/>
    <w:uiPriority w:val="99"/>
    <w:semiHidden/>
    <w:unhideWhenUsed/>
    <w:qFormat/>
    <w:rsid w:val="00AF36BD"/>
    <w:rPr>
      <w:color w:val="4F81BD"/>
      <w:shd w:val="clear" w:color="auto" w:fill="E1DFDD"/>
    </w:rPr>
  </w:style>
  <w:style w:type="character" w:customStyle="1" w:styleId="Hashtag1">
    <w:name w:val="Hashtag1"/>
    <w:uiPriority w:val="99"/>
    <w:semiHidden/>
    <w:unhideWhenUsed/>
    <w:qFormat/>
    <w:rsid w:val="00AF36BD"/>
    <w:rPr>
      <w:color w:val="4F81BD"/>
      <w:shd w:val="clear" w:color="auto" w:fill="E1DFDD"/>
    </w:rPr>
  </w:style>
  <w:style w:type="paragraph" w:customStyle="1" w:styleId="a4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rsid w:val="00CF40C8"/>
    <w:pPr>
      <w:spacing w:after="0" w:line="240" w:lineRule="auto"/>
      <w:jc w:val="both"/>
    </w:pPr>
    <w:rPr>
      <w:rFonts w:ascii="Times Armenian" w:eastAsia="Times New Roman" w:hAnsi="Times Armenian"/>
      <w:sz w:val="24"/>
      <w:szCs w:val="24"/>
    </w:rPr>
  </w:style>
  <w:style w:type="paragraph" w:styleId="List">
    <w:name w:val="List"/>
    <w:basedOn w:val="Normal"/>
    <w:uiPriority w:val="79"/>
    <w:unhideWhenUsed/>
    <w:qFormat/>
    <w:rsid w:val="00AF36BD"/>
    <w:pPr>
      <w:tabs>
        <w:tab w:val="left" w:pos="709"/>
      </w:tabs>
      <w:spacing w:before="60" w:after="60"/>
    </w:pPr>
    <w:rPr>
      <w:rFonts w:ascii="Arial" w:eastAsia="PMingLiU" w:hAnsi="Arial"/>
      <w:sz w:val="20"/>
      <w:szCs w:val="24"/>
      <w:lang w:val="ru-RU" w:eastAsia="nl-NL"/>
    </w:rPr>
  </w:style>
  <w:style w:type="paragraph" w:styleId="Caption">
    <w:name w:val="caption"/>
    <w:basedOn w:val="Normal"/>
    <w:next w:val="Normal"/>
    <w:uiPriority w:val="35"/>
    <w:qFormat/>
    <w:locked/>
    <w:rsid w:val="00AF36BD"/>
    <w:pPr>
      <w:spacing w:after="120" w:line="271" w:lineRule="auto"/>
    </w:pPr>
    <w:rPr>
      <w:color w:val="1F497D"/>
      <w:sz w:val="16"/>
      <w:szCs w:val="16"/>
    </w:rPr>
  </w:style>
  <w:style w:type="paragraph" w:customStyle="1" w:styleId="a5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">
    <w:name w:val="Body Text Indent"/>
    <w:basedOn w:val="BodyText"/>
    <w:link w:val="BodyTextIndentChar1"/>
    <w:uiPriority w:val="99"/>
    <w:semiHidden/>
    <w:unhideWhenUsed/>
    <w:qFormat/>
    <w:rsid w:val="00AF36BD"/>
    <w:pPr>
      <w:spacing w:after="120" w:line="271" w:lineRule="auto"/>
      <w:ind w:firstLine="425"/>
      <w:jc w:val="left"/>
    </w:pPr>
    <w:rPr>
      <w:rFonts w:ascii="Calibri" w:eastAsia="Calibri" w:hAnsi="Calibri"/>
      <w:sz w:val="20"/>
      <w:szCs w:val="20"/>
    </w:rPr>
  </w:style>
  <w:style w:type="paragraph" w:styleId="BodyText2">
    <w:name w:val="Body Text 2"/>
    <w:basedOn w:val="Normal"/>
    <w:link w:val="BodyText2Char"/>
    <w:uiPriority w:val="99"/>
    <w:qFormat/>
    <w:rsid w:val="00CF40C8"/>
    <w:pPr>
      <w:spacing w:after="0" w:line="240" w:lineRule="auto"/>
      <w:jc w:val="center"/>
    </w:pPr>
    <w:rPr>
      <w:rFonts w:ascii="Times Armenian" w:eastAsia="Times New Roman" w:hAnsi="Times Armenian"/>
      <w:b/>
      <w:bCs/>
      <w:i/>
      <w:i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537A2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rsid w:val="00E6362A"/>
    <w:pPr>
      <w:spacing w:after="120"/>
      <w:ind w:left="283"/>
    </w:pPr>
    <w:rPr>
      <w:sz w:val="16"/>
      <w:szCs w:val="16"/>
    </w:rPr>
  </w:style>
  <w:style w:type="paragraph" w:styleId="NormalWeb">
    <w:name w:val="Normal (Web)"/>
    <w:basedOn w:val="Normal"/>
    <w:uiPriority w:val="99"/>
    <w:qFormat/>
    <w:rsid w:val="00062A3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Normal"/>
    <w:qFormat/>
    <w:rsid w:val="00635BB6"/>
    <w:pPr>
      <w:spacing w:beforeAutospacing="1" w:afterAutospacing="1" w:line="240" w:lineRule="auto"/>
    </w:pPr>
    <w:rPr>
      <w:rFonts w:ascii="GHEA Grapalat" w:eastAsia="Times New Roman" w:hAnsi="GHEA Grapalat"/>
      <w:b/>
      <w:bCs/>
      <w:color w:val="000000"/>
    </w:rPr>
  </w:style>
  <w:style w:type="paragraph" w:customStyle="1" w:styleId="xl65">
    <w:name w:val="xl65"/>
    <w:basedOn w:val="Normal"/>
    <w:qFormat/>
    <w:rsid w:val="00635BB6"/>
    <w:pPr>
      <w:spacing w:beforeAutospacing="1" w:afterAutospacing="1" w:line="240" w:lineRule="auto"/>
    </w:pPr>
    <w:rPr>
      <w:rFonts w:ascii="GHEA Grapalat" w:eastAsia="Times New Roman" w:hAnsi="GHEA Grapalat"/>
      <w:sz w:val="24"/>
      <w:szCs w:val="24"/>
    </w:rPr>
  </w:style>
  <w:style w:type="paragraph" w:customStyle="1" w:styleId="xl66">
    <w:name w:val="xl66"/>
    <w:basedOn w:val="Normal"/>
    <w:qFormat/>
    <w:rsid w:val="00635BB6"/>
    <w:pPr>
      <w:spacing w:beforeAutospacing="1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7">
    <w:name w:val="xl67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68">
    <w:name w:val="xl68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9">
    <w:name w:val="xl69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eastAsia="Times New Roman" w:cs="Calibri"/>
      <w:sz w:val="24"/>
      <w:szCs w:val="24"/>
    </w:rPr>
  </w:style>
  <w:style w:type="paragraph" w:customStyle="1" w:styleId="xl70">
    <w:name w:val="xl70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71">
    <w:name w:val="xl71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2">
    <w:name w:val="xl72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3">
    <w:name w:val="xl73"/>
    <w:basedOn w:val="Normal"/>
    <w:qFormat/>
    <w:rsid w:val="00635BB6"/>
    <w:pPr>
      <w:spacing w:beforeAutospacing="1" w:afterAutospacing="1" w:line="240" w:lineRule="auto"/>
    </w:pPr>
    <w:rPr>
      <w:rFonts w:ascii="GHEA Grapalat" w:eastAsia="Times New Roman" w:hAnsi="GHEA Grapalat"/>
      <w:color w:val="000000"/>
      <w:sz w:val="18"/>
      <w:szCs w:val="18"/>
    </w:rPr>
  </w:style>
  <w:style w:type="paragraph" w:customStyle="1" w:styleId="xl74">
    <w:name w:val="xl74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GHEA Grapalat" w:eastAsia="Times New Roman" w:hAnsi="GHEA Grapalat"/>
      <w:b/>
      <w:bCs/>
      <w:sz w:val="24"/>
      <w:szCs w:val="24"/>
    </w:rPr>
  </w:style>
  <w:style w:type="paragraph" w:customStyle="1" w:styleId="xl75">
    <w:name w:val="xl75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6">
    <w:name w:val="xl76"/>
    <w:basedOn w:val="Normal"/>
    <w:qFormat/>
    <w:rsid w:val="00635BB6"/>
    <w:pPr>
      <w:spacing w:beforeAutospacing="1" w:afterAutospacing="1" w:line="240" w:lineRule="auto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7">
    <w:name w:val="xl77"/>
    <w:basedOn w:val="Normal"/>
    <w:qFormat/>
    <w:rsid w:val="00635BB6"/>
    <w:pPr>
      <w:spacing w:beforeAutospacing="1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18"/>
      <w:szCs w:val="18"/>
    </w:rPr>
  </w:style>
  <w:style w:type="paragraph" w:customStyle="1" w:styleId="xl78">
    <w:name w:val="xl78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79">
    <w:name w:val="xl79"/>
    <w:basedOn w:val="Normal"/>
    <w:qFormat/>
    <w:rsid w:val="00635BB6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0">
    <w:name w:val="xl80"/>
    <w:basedOn w:val="Normal"/>
    <w:qFormat/>
    <w:rsid w:val="00635BB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1">
    <w:name w:val="xl81"/>
    <w:basedOn w:val="Normal"/>
    <w:qFormat/>
    <w:rsid w:val="00635BB6"/>
    <w:pPr>
      <w:spacing w:beforeAutospacing="1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82">
    <w:name w:val="xl82"/>
    <w:basedOn w:val="Normal"/>
    <w:qFormat/>
    <w:rsid w:val="00635BB6"/>
    <w:pPr>
      <w:spacing w:beforeAutospacing="1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83">
    <w:name w:val="xl83"/>
    <w:basedOn w:val="Normal"/>
    <w:qFormat/>
    <w:rsid w:val="00635BB6"/>
    <w:pPr>
      <w:spacing w:beforeAutospacing="1" w:afterAutospacing="1" w:line="240" w:lineRule="auto"/>
      <w:jc w:val="center"/>
    </w:pPr>
    <w:rPr>
      <w:rFonts w:eastAsia="Times New Roman" w:cs="Calibri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417A43"/>
    <w:pPr>
      <w:spacing w:after="120" w:line="480" w:lineRule="auto"/>
      <w:ind w:left="360"/>
    </w:pPr>
  </w:style>
  <w:style w:type="paragraph" w:customStyle="1" w:styleId="norm">
    <w:name w:val="norm"/>
    <w:basedOn w:val="Normal"/>
    <w:qFormat/>
    <w:rsid w:val="00417A43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customStyle="1" w:styleId="a6">
    <w:name w:val="Верхний и нижний колонтитулы"/>
    <w:basedOn w:val="Normal"/>
    <w:qFormat/>
  </w:style>
  <w:style w:type="paragraph" w:styleId="Footer">
    <w:name w:val="footer"/>
    <w:basedOn w:val="Normal"/>
    <w:link w:val="FooterChar"/>
    <w:uiPriority w:val="99"/>
    <w:rsid w:val="0039491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Char">
    <w:name w:val="Char"/>
    <w:basedOn w:val="Normal"/>
    <w:semiHidden/>
    <w:qFormat/>
    <w:rsid w:val="0039491F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39491F"/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qFormat/>
    <w:rsid w:val="0039491F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uiPriority w:val="99"/>
    <w:semiHidden/>
    <w:qFormat/>
    <w:rsid w:val="0039491F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39491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qFormat/>
    <w:rsid w:val="0039491F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locked/>
    <w:rsid w:val="0039491F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39491F"/>
    <w:pPr>
      <w:spacing w:after="0" w:line="240" w:lineRule="auto"/>
    </w:pPr>
    <w:rPr>
      <w:rFonts w:ascii="Times Armenian" w:eastAsia="Times New Rom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qFormat/>
    <w:rsid w:val="0039491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39491F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39491F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39491F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qFormat/>
    <w:rsid w:val="0039491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Revision">
    <w:name w:val="Revision"/>
    <w:semiHidden/>
    <w:qFormat/>
    <w:rsid w:val="0039491F"/>
    <w:rPr>
      <w:rFonts w:ascii="Times Armenian" w:eastAsia="Times New Roman" w:hAnsi="Times Armenian"/>
      <w:sz w:val="24"/>
      <w:lang w:eastAsia="ru-RU"/>
    </w:rPr>
  </w:style>
  <w:style w:type="paragraph" w:customStyle="1" w:styleId="Char1">
    <w:name w:val="Char1"/>
    <w:basedOn w:val="Normal"/>
    <w:qFormat/>
    <w:rsid w:val="0039491F"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Normal"/>
    <w:qFormat/>
    <w:rsid w:val="0039491F"/>
    <w:pPr>
      <w:spacing w:after="0" w:line="240" w:lineRule="auto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39491F"/>
    <w:pPr>
      <w:spacing w:after="0" w:line="240" w:lineRule="auto"/>
      <w:ind w:left="720"/>
    </w:pPr>
    <w:rPr>
      <w:rFonts w:ascii="Times Armenian" w:eastAsia="Times New Roman" w:hAnsi="Times Armenian"/>
      <w:sz w:val="24"/>
      <w:szCs w:val="24"/>
      <w:lang w:val="x-none" w:eastAsia="ru-RU"/>
    </w:rPr>
  </w:style>
  <w:style w:type="paragraph" w:styleId="BlockText">
    <w:name w:val="Block Text"/>
    <w:basedOn w:val="Normal"/>
    <w:uiPriority w:val="99"/>
    <w:qFormat/>
    <w:rsid w:val="0039491F"/>
    <w:pPr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qFormat/>
    <w:rsid w:val="0039491F"/>
    <w:pPr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qFormat/>
    <w:rsid w:val="0039491F"/>
    <w:pPr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qFormat/>
    <w:rsid w:val="0039491F"/>
    <w:pPr>
      <w:widowControl w:val="0"/>
      <w:bidi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qFormat/>
    <w:rsid w:val="003949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qFormat/>
    <w:rsid w:val="003949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qFormat/>
    <w:rsid w:val="0039491F"/>
    <w:pPr>
      <w:spacing w:beforeAutospacing="1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qFormat/>
    <w:rsid w:val="0039491F"/>
    <w:pPr>
      <w:spacing w:beforeAutospacing="1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qFormat/>
    <w:rsid w:val="0039491F"/>
    <w:pPr>
      <w:spacing w:beforeAutospacing="1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qFormat/>
    <w:rsid w:val="0039491F"/>
    <w:pPr>
      <w:spacing w:beforeAutospacing="1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qFormat/>
    <w:rsid w:val="0039491F"/>
    <w:pPr>
      <w:spacing w:beforeAutospacing="1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qFormat/>
    <w:rsid w:val="0039491F"/>
    <w:pPr>
      <w:spacing w:beforeAutospacing="1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qFormat/>
    <w:rsid w:val="0039491F"/>
    <w:pPr>
      <w:spacing w:beforeAutospacing="1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qFormat/>
    <w:rsid w:val="0039491F"/>
    <w:pPr>
      <w:spacing w:beforeAutospacing="1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Index11">
    <w:name w:val="Index 11"/>
    <w:basedOn w:val="Normal"/>
    <w:qFormat/>
    <w:rsid w:val="0039491F"/>
    <w:pPr>
      <w:spacing w:after="0" w:line="100" w:lineRule="atLeast"/>
      <w:ind w:left="240" w:hanging="240"/>
    </w:pPr>
    <w:rPr>
      <w:rFonts w:ascii="Times Armenian" w:eastAsia="Times New Roman" w:hAnsi="Times Armenian"/>
      <w:kern w:val="2"/>
      <w:sz w:val="16"/>
      <w:szCs w:val="16"/>
      <w:lang w:eastAsia="ar-SA"/>
    </w:rPr>
  </w:style>
  <w:style w:type="paragraph" w:customStyle="1" w:styleId="IndexHeading1">
    <w:name w:val="Index Heading1"/>
    <w:basedOn w:val="Normal"/>
    <w:qFormat/>
    <w:rsid w:val="0039491F"/>
    <w:pPr>
      <w:spacing w:after="0" w:line="100" w:lineRule="atLeast"/>
    </w:pPr>
    <w:rPr>
      <w:rFonts w:ascii="Times New Roman" w:eastAsia="Times New Roman" w:hAnsi="Times New Roman"/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semiHidden/>
    <w:qFormat/>
    <w:rsid w:val="0039491F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TableParagraph">
    <w:name w:val="Table Paragraph"/>
    <w:basedOn w:val="Normal"/>
    <w:uiPriority w:val="1"/>
    <w:qFormat/>
    <w:rsid w:val="00AF36BD"/>
    <w:pPr>
      <w:widowControl w:val="0"/>
      <w:spacing w:after="0" w:line="240" w:lineRule="auto"/>
    </w:pPr>
  </w:style>
  <w:style w:type="paragraph" w:customStyle="1" w:styleId="Body">
    <w:name w:val="Body"/>
    <w:basedOn w:val="Normal"/>
    <w:link w:val="BodyChar"/>
    <w:qFormat/>
    <w:rsid w:val="00AF36BD"/>
    <w:pPr>
      <w:spacing w:before="120" w:after="120"/>
      <w:jc w:val="both"/>
    </w:pPr>
    <w:rPr>
      <w:rFonts w:ascii="Arial" w:eastAsia="PMingLiU" w:hAnsi="Arial"/>
      <w:sz w:val="20"/>
      <w:szCs w:val="24"/>
      <w:lang w:val="ru-RU" w:eastAsia="nl-NL"/>
    </w:rPr>
  </w:style>
  <w:style w:type="paragraph" w:styleId="NoSpacing">
    <w:name w:val="No Spacing"/>
    <w:basedOn w:val="Normal"/>
    <w:uiPriority w:val="1"/>
    <w:qFormat/>
    <w:rsid w:val="00AF36BD"/>
    <w:pPr>
      <w:spacing w:after="0" w:line="240" w:lineRule="auto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AF36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ListBullet">
    <w:name w:val="List Bullet"/>
    <w:basedOn w:val="Normal"/>
    <w:uiPriority w:val="78"/>
    <w:qFormat/>
    <w:rsid w:val="00AF36BD"/>
    <w:pPr>
      <w:spacing w:after="120" w:line="271" w:lineRule="auto"/>
    </w:pPr>
    <w:rPr>
      <w:sz w:val="20"/>
      <w:szCs w:val="20"/>
    </w:rPr>
  </w:style>
  <w:style w:type="paragraph" w:styleId="ListBullet2">
    <w:name w:val="List Bullet 2"/>
    <w:basedOn w:val="ListBullet"/>
    <w:uiPriority w:val="78"/>
    <w:qFormat/>
    <w:rsid w:val="00AF36BD"/>
  </w:style>
  <w:style w:type="paragraph" w:styleId="ListBullet3">
    <w:name w:val="List Bullet 3"/>
    <w:basedOn w:val="List"/>
    <w:uiPriority w:val="79"/>
    <w:qFormat/>
    <w:rsid w:val="00AF36BD"/>
    <w:pPr>
      <w:tabs>
        <w:tab w:val="clear" w:pos="709"/>
        <w:tab w:val="left" w:pos="850"/>
      </w:tabs>
      <w:spacing w:before="0" w:after="120" w:line="271" w:lineRule="auto"/>
      <w:ind w:left="850" w:hanging="425"/>
    </w:pPr>
    <w:rPr>
      <w:rFonts w:ascii="Calibri" w:eastAsia="Calibri" w:hAnsi="Calibri"/>
      <w:szCs w:val="20"/>
      <w:lang w:val="en-US" w:eastAsia="en-US"/>
    </w:rPr>
  </w:style>
  <w:style w:type="paragraph" w:styleId="ListBullet4">
    <w:name w:val="List Bullet 4"/>
    <w:basedOn w:val="ListBullet3"/>
    <w:uiPriority w:val="79"/>
    <w:semiHidden/>
    <w:unhideWhenUsed/>
    <w:rsid w:val="00AF36BD"/>
    <w:pPr>
      <w:tabs>
        <w:tab w:val="clear" w:pos="850"/>
        <w:tab w:val="left" w:pos="1275"/>
      </w:tabs>
      <w:ind w:left="1275"/>
    </w:pPr>
  </w:style>
  <w:style w:type="paragraph" w:styleId="ListBullet5">
    <w:name w:val="List Bullet 5"/>
    <w:basedOn w:val="ListBullet4"/>
    <w:uiPriority w:val="79"/>
    <w:semiHidden/>
    <w:unhideWhenUsed/>
    <w:rsid w:val="00AF36BD"/>
    <w:pPr>
      <w:tabs>
        <w:tab w:val="clear" w:pos="1275"/>
        <w:tab w:val="left" w:pos="1700"/>
      </w:tabs>
      <w:ind w:left="17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AF36BD"/>
    <w:pPr>
      <w:spacing w:after="120" w:line="271" w:lineRule="auto"/>
    </w:pPr>
    <w:rPr>
      <w:sz w:val="20"/>
      <w:szCs w:val="20"/>
    </w:rPr>
  </w:style>
  <w:style w:type="paragraph" w:styleId="E-mailSignature">
    <w:name w:val="E-mail Signature"/>
    <w:basedOn w:val="Normal"/>
    <w:uiPriority w:val="99"/>
    <w:semiHidden/>
    <w:unhideWhenUsed/>
    <w:qFormat/>
    <w:rsid w:val="00AF36BD"/>
    <w:pPr>
      <w:spacing w:after="0" w:line="240" w:lineRule="auto"/>
    </w:pPr>
    <w:rPr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AF36BD"/>
    <w:pPr>
      <w:spacing w:after="0" w:line="240" w:lineRule="auto"/>
      <w:ind w:left="4252"/>
    </w:pPr>
    <w:rPr>
      <w:sz w:val="20"/>
      <w:szCs w:val="20"/>
    </w:rPr>
  </w:style>
  <w:style w:type="paragraph" w:styleId="Index2">
    <w:name w:val="index 2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284" w:hanging="142"/>
    </w:pPr>
    <w:rPr>
      <w:rFonts w:ascii="Calibri" w:eastAsia="Calibri" w:hAnsi="Calibri"/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568" w:hanging="284"/>
    </w:pPr>
    <w:rPr>
      <w:rFonts w:ascii="Calibri" w:eastAsia="Calibri" w:hAnsi="Calibri"/>
      <w:sz w:val="16"/>
      <w:szCs w:val="16"/>
    </w:rPr>
  </w:style>
  <w:style w:type="paragraph" w:styleId="Index4">
    <w:name w:val="index 4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850" w:hanging="425"/>
    </w:pPr>
    <w:rPr>
      <w:rFonts w:ascii="Calibri" w:eastAsia="Calibri" w:hAnsi="Calibri"/>
      <w:sz w:val="16"/>
      <w:szCs w:val="16"/>
    </w:rPr>
  </w:style>
  <w:style w:type="paragraph" w:styleId="Index5">
    <w:name w:val="index 5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1134" w:hanging="567"/>
    </w:pPr>
    <w:rPr>
      <w:rFonts w:ascii="Calibri" w:eastAsia="Calibri" w:hAnsi="Calibri"/>
      <w:sz w:val="16"/>
      <w:szCs w:val="16"/>
    </w:rPr>
  </w:style>
  <w:style w:type="paragraph" w:styleId="Index6">
    <w:name w:val="index 6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1418" w:hanging="709"/>
    </w:pPr>
    <w:rPr>
      <w:rFonts w:ascii="Calibri" w:eastAsia="Calibri" w:hAnsi="Calibri"/>
      <w:sz w:val="16"/>
      <w:szCs w:val="16"/>
    </w:rPr>
  </w:style>
  <w:style w:type="paragraph" w:styleId="Index7">
    <w:name w:val="index 7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1702" w:hanging="851"/>
    </w:pPr>
    <w:rPr>
      <w:rFonts w:ascii="Calibri" w:eastAsia="Calibri" w:hAnsi="Calibri"/>
      <w:sz w:val="16"/>
      <w:szCs w:val="16"/>
    </w:rPr>
  </w:style>
  <w:style w:type="paragraph" w:styleId="Index8">
    <w:name w:val="index 8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1984" w:hanging="992"/>
    </w:pPr>
    <w:rPr>
      <w:rFonts w:ascii="Calibri" w:eastAsia="Calibri" w:hAnsi="Calibri"/>
      <w:sz w:val="16"/>
      <w:szCs w:val="16"/>
    </w:rPr>
  </w:style>
  <w:style w:type="paragraph" w:styleId="Index9">
    <w:name w:val="index 9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2268" w:hanging="1134"/>
    </w:pPr>
    <w:rPr>
      <w:rFonts w:ascii="Calibri" w:eastAsia="Calibri" w:hAnsi="Calibri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36BD"/>
    <w:pPr>
      <w:keepLines/>
      <w:spacing w:after="240" w:line="271" w:lineRule="auto"/>
      <w:contextualSpacing/>
      <w:jc w:val="left"/>
    </w:pPr>
    <w:rPr>
      <w:rFonts w:ascii="Cambria" w:hAnsi="Cambria"/>
      <w:b/>
      <w:bCs/>
      <w:color w:val="4F81BD"/>
      <w:sz w:val="30"/>
      <w:szCs w:val="3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22"/>
    <w:unhideWhenUsed/>
    <w:qFormat/>
    <w:rsid w:val="00AF36BD"/>
    <w:pPr>
      <w:spacing w:before="200" w:after="280" w:line="271" w:lineRule="auto"/>
      <w:ind w:right="936"/>
    </w:pPr>
    <w:rPr>
      <w:i/>
      <w:iCs/>
      <w:color w:val="4F81BD"/>
      <w:sz w:val="20"/>
      <w:szCs w:val="20"/>
    </w:rPr>
  </w:style>
  <w:style w:type="paragraph" w:styleId="ListNumber">
    <w:name w:val="List Number"/>
    <w:basedOn w:val="Normal"/>
    <w:uiPriority w:val="78"/>
    <w:qFormat/>
    <w:rsid w:val="00AF36BD"/>
    <w:pPr>
      <w:spacing w:after="120" w:line="271" w:lineRule="auto"/>
    </w:pPr>
    <w:rPr>
      <w:sz w:val="20"/>
      <w:szCs w:val="20"/>
    </w:rPr>
  </w:style>
  <w:style w:type="paragraph" w:styleId="ListContinue">
    <w:name w:val="List Continue"/>
    <w:basedOn w:val="Normal"/>
    <w:uiPriority w:val="80"/>
    <w:qFormat/>
    <w:rsid w:val="00AF36BD"/>
    <w:pPr>
      <w:spacing w:after="120" w:line="271" w:lineRule="auto"/>
    </w:pPr>
    <w:rPr>
      <w:sz w:val="20"/>
      <w:szCs w:val="20"/>
    </w:rPr>
  </w:style>
  <w:style w:type="paragraph" w:styleId="ListContinue2">
    <w:name w:val="List Continue 2"/>
    <w:basedOn w:val="ListContinue"/>
    <w:uiPriority w:val="80"/>
    <w:qFormat/>
    <w:rsid w:val="00AF36BD"/>
    <w:pPr>
      <w:ind w:left="851"/>
    </w:pPr>
  </w:style>
  <w:style w:type="paragraph" w:styleId="ListContinue3">
    <w:name w:val="List Continue 3"/>
    <w:basedOn w:val="ListContinue2"/>
    <w:uiPriority w:val="80"/>
    <w:semiHidden/>
    <w:unhideWhenUsed/>
    <w:qFormat/>
    <w:rsid w:val="00AF36BD"/>
    <w:pPr>
      <w:ind w:left="1276"/>
    </w:pPr>
  </w:style>
  <w:style w:type="paragraph" w:styleId="ListContinue4">
    <w:name w:val="List Continue 4"/>
    <w:basedOn w:val="ListContinue3"/>
    <w:uiPriority w:val="80"/>
    <w:semiHidden/>
    <w:unhideWhenUsed/>
    <w:qFormat/>
    <w:rsid w:val="00AF36BD"/>
    <w:pPr>
      <w:ind w:left="1701"/>
    </w:pPr>
  </w:style>
  <w:style w:type="paragraph" w:styleId="ListContinue5">
    <w:name w:val="List Continue 5"/>
    <w:basedOn w:val="ListContinue4"/>
    <w:uiPriority w:val="80"/>
    <w:semiHidden/>
    <w:unhideWhenUsed/>
    <w:qFormat/>
    <w:rsid w:val="00AF36BD"/>
    <w:pPr>
      <w:ind w:left="2126"/>
    </w:pPr>
  </w:style>
  <w:style w:type="paragraph" w:styleId="ListNumber2">
    <w:name w:val="List Number 2"/>
    <w:basedOn w:val="ListNumber"/>
    <w:uiPriority w:val="78"/>
    <w:qFormat/>
    <w:rsid w:val="00AF36BD"/>
  </w:style>
  <w:style w:type="paragraph" w:styleId="ListNumber3">
    <w:name w:val="List Number 3"/>
    <w:basedOn w:val="ListNumber2"/>
    <w:uiPriority w:val="78"/>
    <w:semiHidden/>
    <w:unhideWhenUsed/>
    <w:qFormat/>
    <w:rsid w:val="00AF36BD"/>
    <w:pPr>
      <w:ind w:left="1276"/>
    </w:pPr>
  </w:style>
  <w:style w:type="paragraph" w:styleId="ListNumber4">
    <w:name w:val="List Number 4"/>
    <w:basedOn w:val="ListNumber3"/>
    <w:uiPriority w:val="78"/>
    <w:semiHidden/>
    <w:unhideWhenUsed/>
    <w:qFormat/>
    <w:rsid w:val="00AF36BD"/>
    <w:pPr>
      <w:ind w:left="1701"/>
    </w:pPr>
  </w:style>
  <w:style w:type="paragraph" w:styleId="ListNumber5">
    <w:name w:val="List Number 5"/>
    <w:basedOn w:val="ListNumber4"/>
    <w:uiPriority w:val="78"/>
    <w:semiHidden/>
    <w:unhideWhenUsed/>
    <w:qFormat/>
    <w:rsid w:val="00AF36BD"/>
    <w:pPr>
      <w:ind w:left="2126"/>
    </w:pPr>
  </w:style>
  <w:style w:type="paragraph" w:styleId="Bibliography">
    <w:name w:val="Bibliography"/>
    <w:basedOn w:val="TOCHeading"/>
    <w:next w:val="Normal"/>
    <w:uiPriority w:val="37"/>
    <w:semiHidden/>
    <w:unhideWhenUsed/>
    <w:qFormat/>
    <w:rsid w:val="00AF36BD"/>
    <w:pPr>
      <w:spacing w:after="120"/>
    </w:pPr>
  </w:style>
  <w:style w:type="paragraph" w:styleId="TOAHeading">
    <w:name w:val="toa heading"/>
    <w:basedOn w:val="Normal"/>
    <w:next w:val="Normal"/>
    <w:uiPriority w:val="99"/>
    <w:semiHidden/>
    <w:unhideWhenUsed/>
    <w:qFormat/>
    <w:rsid w:val="00AF36BD"/>
    <w:pPr>
      <w:spacing w:before="480" w:after="1200" w:line="271" w:lineRule="auto"/>
    </w:pPr>
    <w:rPr>
      <w:b/>
      <w:bCs/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AF36BD"/>
    <w:pPr>
      <w:spacing w:after="0" w:line="271" w:lineRule="auto"/>
      <w:ind w:left="200" w:hanging="200"/>
    </w:pPr>
    <w:rPr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AF36BD"/>
    <w:pPr>
      <w:ind w:left="425"/>
    </w:pPr>
  </w:style>
  <w:style w:type="paragraph" w:styleId="EnvelopeAddress">
    <w:name w:val="envelope address"/>
    <w:basedOn w:val="Normal"/>
    <w:uiPriority w:val="99"/>
    <w:semiHidden/>
    <w:unhideWhenUsed/>
    <w:qFormat/>
    <w:rsid w:val="00AF36BD"/>
    <w:pPr>
      <w:spacing w:after="0" w:line="240" w:lineRule="auto"/>
      <w:ind w:left="1"/>
    </w:pPr>
    <w:rPr>
      <w:rFonts w:ascii="Arial" w:eastAsia="Arial Unicode MS" w:hAnsi="Arial" w:cs="Arial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AF36BD"/>
    <w:pPr>
      <w:spacing w:before="240" w:after="120" w:line="271" w:lineRule="auto"/>
      <w:contextualSpacing/>
    </w:pPr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qFormat/>
    <w:rsid w:val="00AF36BD"/>
    <w:pPr>
      <w:spacing w:after="0" w:line="240" w:lineRule="auto"/>
    </w:pPr>
    <w:rPr>
      <w:rFonts w:ascii="Arial" w:eastAsia="Arial Unicode MS" w:hAnsi="Arial" w:cs="Arial"/>
      <w:sz w:val="20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F36BD"/>
    <w:pPr>
      <w:spacing w:after="0" w:line="240" w:lineRule="auto"/>
      <w:ind w:left="4252"/>
    </w:pPr>
    <w:rPr>
      <w:sz w:val="20"/>
      <w:szCs w:val="20"/>
    </w:rPr>
  </w:style>
  <w:style w:type="paragraph" w:styleId="TOC2">
    <w:name w:val="toc 2"/>
    <w:basedOn w:val="Normal"/>
    <w:next w:val="Normal"/>
    <w:uiPriority w:val="39"/>
    <w:unhideWhenUsed/>
    <w:locked/>
    <w:rsid w:val="00AF36BD"/>
    <w:pPr>
      <w:tabs>
        <w:tab w:val="left" w:pos="1134"/>
        <w:tab w:val="left" w:pos="1559"/>
        <w:tab w:val="right" w:leader="dot" w:pos="9639"/>
      </w:tabs>
      <w:spacing w:before="80" w:after="0" w:line="271" w:lineRule="auto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unhideWhenUsed/>
    <w:locked/>
    <w:rsid w:val="00AF36BD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unhideWhenUsed/>
    <w:locked/>
    <w:rsid w:val="00AF36BD"/>
    <w:rPr>
      <w:sz w:val="20"/>
      <w:szCs w:val="20"/>
    </w:rPr>
  </w:style>
  <w:style w:type="paragraph" w:styleId="TOC4">
    <w:name w:val="toc 4"/>
    <w:basedOn w:val="TOC3"/>
    <w:next w:val="Normal"/>
    <w:uiPriority w:val="39"/>
    <w:unhideWhenUsed/>
    <w:locked/>
    <w:rsid w:val="00AF36BD"/>
    <w:rPr>
      <w:b w:val="0"/>
      <w:bCs w:val="0"/>
    </w:rPr>
  </w:style>
  <w:style w:type="paragraph" w:styleId="TOC5">
    <w:name w:val="toc 5"/>
    <w:basedOn w:val="TOC4"/>
    <w:next w:val="Normal"/>
    <w:uiPriority w:val="39"/>
    <w:unhideWhenUsed/>
    <w:locked/>
    <w:rsid w:val="00AF36BD"/>
  </w:style>
  <w:style w:type="paragraph" w:styleId="TOC6">
    <w:name w:val="toc 6"/>
    <w:basedOn w:val="TOC5"/>
    <w:next w:val="Normal"/>
    <w:uiPriority w:val="39"/>
    <w:unhideWhenUsed/>
    <w:locked/>
    <w:rsid w:val="00AF36BD"/>
  </w:style>
  <w:style w:type="paragraph" w:styleId="TOC7">
    <w:name w:val="toc 7"/>
    <w:basedOn w:val="TOC6"/>
    <w:next w:val="Normal"/>
    <w:uiPriority w:val="39"/>
    <w:unhideWhenUsed/>
    <w:locked/>
    <w:rsid w:val="00AF36BD"/>
  </w:style>
  <w:style w:type="paragraph" w:styleId="TOC8">
    <w:name w:val="toc 8"/>
    <w:basedOn w:val="TOC7"/>
    <w:next w:val="Normal"/>
    <w:uiPriority w:val="39"/>
    <w:unhideWhenUsed/>
    <w:locked/>
    <w:rsid w:val="00AF36BD"/>
  </w:style>
  <w:style w:type="paragraph" w:styleId="TOC9">
    <w:name w:val="toc 9"/>
    <w:basedOn w:val="TOC8"/>
    <w:next w:val="Normal"/>
    <w:uiPriority w:val="39"/>
    <w:unhideWhenUsed/>
    <w:locked/>
    <w:rsid w:val="00AF36BD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unhideWhenUsed/>
    <w:qFormat/>
    <w:rsid w:val="00AF36BD"/>
    <w:pPr>
      <w:spacing w:after="120" w:line="271" w:lineRule="auto"/>
    </w:pPr>
    <w:rPr>
      <w:i/>
      <w:iCs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AF36BD"/>
    <w:pPr>
      <w:spacing w:after="120" w:line="271" w:lineRule="auto"/>
      <w:ind w:left="425"/>
    </w:pPr>
    <w:rPr>
      <w:sz w:val="20"/>
      <w:szCs w:val="20"/>
    </w:rPr>
  </w:style>
  <w:style w:type="paragraph" w:styleId="TableofFigures">
    <w:name w:val="table of figures"/>
    <w:basedOn w:val="TOCHeading"/>
    <w:next w:val="Normal"/>
    <w:uiPriority w:val="99"/>
    <w:semiHidden/>
    <w:unhideWhenUsed/>
    <w:qFormat/>
    <w:rsid w:val="00AF36BD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F36BD"/>
    <w:pPr>
      <w:spacing w:after="120" w:line="271" w:lineRule="auto"/>
    </w:pPr>
    <w:rPr>
      <w:sz w:val="20"/>
      <w:szCs w:val="20"/>
    </w:rPr>
  </w:style>
  <w:style w:type="paragraph" w:styleId="MacroText">
    <w:name w:val="macro"/>
    <w:basedOn w:val="Normal"/>
    <w:link w:val="MacroTextChar"/>
    <w:uiPriority w:val="99"/>
    <w:semiHidden/>
    <w:unhideWhenUsed/>
    <w:qFormat/>
    <w:rsid w:val="00AF36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71" w:lineRule="auto"/>
    </w:pPr>
    <w:rPr>
      <w:rFonts w:ascii="Consolas" w:hAnsi="Consolas" w:cs="Consolas"/>
      <w:sz w:val="20"/>
      <w:szCs w:val="2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qFormat/>
    <w:rsid w:val="00AF36BD"/>
    <w:pPr>
      <w:spacing w:after="0" w:line="240" w:lineRule="auto"/>
    </w:pPr>
    <w:rPr>
      <w:rFonts w:ascii="Times New Roman" w:eastAsia="Times New Roman" w:hAnsi="Times New Roman"/>
      <w:color w:val="8064A2"/>
      <w:sz w:val="15"/>
      <w:szCs w:val="15"/>
      <w:vertAlign w:val="superscript"/>
      <w:lang w:val="ru-RU" w:eastAsia="ru-RU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AF36BD"/>
    <w:pPr>
      <w:keepNext/>
      <w:keepLines/>
    </w:pPr>
  </w:style>
  <w:style w:type="paragraph" w:customStyle="1" w:styleId="Structuring2">
    <w:name w:val="Structuring 2"/>
    <w:basedOn w:val="ListNumber2"/>
    <w:uiPriority w:val="80"/>
    <w:semiHidden/>
    <w:unhideWhenUsed/>
    <w:qFormat/>
    <w:rsid w:val="00AF36BD"/>
    <w:pPr>
      <w:keepNext/>
      <w:keepLines/>
      <w:tabs>
        <w:tab w:val="left" w:pos="851"/>
      </w:tabs>
    </w:pPr>
  </w:style>
  <w:style w:type="paragraph" w:customStyle="1" w:styleId="Structuring3">
    <w:name w:val="Structuring 3"/>
    <w:basedOn w:val="ListNumber3"/>
    <w:uiPriority w:val="80"/>
    <w:semiHidden/>
    <w:unhideWhenUsed/>
    <w:qFormat/>
    <w:rsid w:val="00AF36BD"/>
    <w:pPr>
      <w:keepNext/>
      <w:keepLines/>
      <w:tabs>
        <w:tab w:val="left" w:pos="1276"/>
        <w:tab w:val="left" w:pos="1701"/>
      </w:tabs>
    </w:pPr>
  </w:style>
  <w:style w:type="paragraph" w:customStyle="1" w:styleId="TableText">
    <w:name w:val="TableText"/>
    <w:basedOn w:val="Normal"/>
    <w:qFormat/>
    <w:rsid w:val="00AF36BD"/>
    <w:pPr>
      <w:spacing w:before="40" w:after="40" w:line="240" w:lineRule="auto"/>
      <w:contextualSpacing/>
    </w:pPr>
    <w:rPr>
      <w:rFonts w:ascii="Arial" w:eastAsia="PMingLiU" w:hAnsi="Arial"/>
      <w:sz w:val="20"/>
      <w:szCs w:val="24"/>
      <w:lang w:val="nl-NL" w:eastAsia="nl-NL"/>
    </w:rPr>
  </w:style>
  <w:style w:type="paragraph" w:customStyle="1" w:styleId="TableHeader">
    <w:name w:val="TableHeader"/>
    <w:basedOn w:val="TableText"/>
    <w:qFormat/>
    <w:rsid w:val="00AF36BD"/>
    <w:pPr>
      <w:keepNext/>
      <w:spacing w:before="60" w:after="60"/>
      <w:jc w:val="center"/>
    </w:pPr>
    <w:rPr>
      <w:b/>
    </w:rPr>
  </w:style>
  <w:style w:type="paragraph" w:customStyle="1" w:styleId="text">
    <w:name w:val="text"/>
    <w:basedOn w:val="Normal"/>
    <w:qFormat/>
    <w:rsid w:val="00576AC1"/>
    <w:pPr>
      <w:spacing w:beforeAutospacing="1" w:afterAutospacing="1" w:line="240" w:lineRule="auto"/>
      <w:jc w:val="both"/>
    </w:pPr>
    <w:rPr>
      <w:rFonts w:ascii="Arial" w:eastAsia="Times New Roman" w:hAnsi="Arial" w:cs="Arial"/>
      <w:color w:val="000000"/>
      <w:sz w:val="18"/>
      <w:szCs w:val="18"/>
      <w:lang w:val="ru-RU" w:eastAsia="ru-RU"/>
    </w:r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numbering" w:customStyle="1" w:styleId="RSBullets">
    <w:name w:val="R&amp;S Bullets"/>
    <w:uiPriority w:val="99"/>
    <w:qFormat/>
    <w:rsid w:val="00AF36BD"/>
  </w:style>
  <w:style w:type="numbering" w:styleId="111111">
    <w:name w:val="Outline List 2"/>
    <w:uiPriority w:val="99"/>
    <w:semiHidden/>
    <w:unhideWhenUsed/>
    <w:qFormat/>
    <w:rsid w:val="00AF36BD"/>
  </w:style>
  <w:style w:type="numbering" w:styleId="1ai">
    <w:name w:val="Outline List 1"/>
    <w:uiPriority w:val="99"/>
    <w:semiHidden/>
    <w:unhideWhenUsed/>
    <w:qFormat/>
    <w:rsid w:val="00AF36BD"/>
  </w:style>
  <w:style w:type="numbering" w:customStyle="1" w:styleId="StruckturingA">
    <w:name w:val="Struckturing A"/>
    <w:uiPriority w:val="99"/>
    <w:qFormat/>
    <w:rsid w:val="00AF36BD"/>
  </w:style>
  <w:style w:type="table" w:styleId="TableGrid">
    <w:name w:val="Table Grid"/>
    <w:basedOn w:val="TableNormal"/>
    <w:uiPriority w:val="39"/>
    <w:rsid w:val="003949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S-ColoredTable8pt">
    <w:name w:val="R&amp;S - Colored Table 8pt"/>
    <w:basedOn w:val="RohdeSchwarz-StandardTable"/>
    <w:uiPriority w:val="99"/>
    <w:rsid w:val="00AF36BD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DBE5F1"/>
        <w:insideV w:val="single" w:sz="18" w:space="0" w:color="FFFFFF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color w:val="FFFFFF"/>
      </w:rPr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single" w:sz="18" w:space="0" w:color="FFFFFF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4" w:space="0" w:color="4F81BD"/>
          <w:left w:val="nil"/>
          <w:bottom w:val="nil"/>
          <w:right w:val="nil"/>
          <w:insideH w:val="nil"/>
          <w:insideV w:val="single" w:sz="18" w:space="0" w:color="FFFFFF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</w:rPr>
    </w:tblStylePr>
    <w:tblStylePr w:type="lastCol">
      <w:rPr>
        <w:b/>
        <w:bCs/>
        <w:i w:val="0"/>
      </w:rPr>
    </w:tblStylePr>
    <w:tblStylePr w:type="band2Vert">
      <w:tblPr/>
      <w:tcPr>
        <w:tcBorders>
          <w:insideH w:val="single" w:sz="4" w:space="0" w:color="FFFFFF"/>
        </w:tcBorders>
        <w:shd w:val="clear" w:color="auto" w:fill="DBE5F1"/>
      </w:tcPr>
    </w:tblStylePr>
    <w:tblStylePr w:type="band2Horz">
      <w:tblPr/>
      <w:tcPr>
        <w:shd w:val="clear" w:color="auto" w:fill="DBE5F1"/>
      </w:tcPr>
    </w:tblStylePr>
  </w:style>
  <w:style w:type="table" w:customStyle="1" w:styleId="ListTable5Dark-Accent31">
    <w:name w:val="List Table 5 Dark - Accent 31"/>
    <w:basedOn w:val="TableNormal"/>
    <w:uiPriority w:val="50"/>
    <w:rsid w:val="00AF36BD"/>
    <w:rPr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AF3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</w:rPr>
    </w:tblStylePr>
    <w:tblStylePr w:type="lastRow">
      <w:rPr>
        <w:b/>
        <w:bCs/>
        <w:i w:val="0"/>
      </w:rPr>
    </w:tblStylePr>
    <w:tblStylePr w:type="firstCol">
      <w:rPr>
        <w:b/>
        <w:bCs/>
        <w:i w:val="0"/>
      </w:rPr>
    </w:tblStylePr>
    <w:tblStylePr w:type="lastCol">
      <w:rPr>
        <w:b/>
        <w:bCs/>
        <w:i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AF36BD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DBE5F1"/>
        <w:insideV w:val="single" w:sz="18" w:space="0" w:color="FFFFFF"/>
      </w:tblBorders>
    </w:tblPr>
    <w:tblStylePr w:type="firstRow">
      <w:rPr>
        <w:b/>
        <w:bCs/>
        <w:i w:val="0"/>
        <w:color w:val="FFFFFF"/>
      </w:rPr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single" w:sz="18" w:space="0" w:color="FFFFFF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4" w:space="0" w:color="4F81BD"/>
          <w:left w:val="nil"/>
          <w:bottom w:val="nil"/>
          <w:right w:val="nil"/>
          <w:insideH w:val="nil"/>
          <w:insideV w:val="single" w:sz="18" w:space="0" w:color="FFFFFF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</w:rPr>
    </w:tblStylePr>
    <w:tblStylePr w:type="lastCol">
      <w:rPr>
        <w:b/>
        <w:bCs/>
        <w:i w:val="0"/>
      </w:rPr>
    </w:tblStylePr>
    <w:tblStylePr w:type="band2Vert">
      <w:tblPr/>
      <w:tcPr>
        <w:tcBorders>
          <w:insideH w:val="single" w:sz="4" w:space="0" w:color="FFFFFF"/>
        </w:tcBorders>
        <w:shd w:val="clear" w:color="auto" w:fill="DBE5F1"/>
      </w:tcPr>
    </w:tblStylePr>
    <w:tblStylePr w:type="band2Horz">
      <w:tblPr/>
      <w:tcPr>
        <w:shd w:val="clear" w:color="auto" w:fill="DBE5F1"/>
      </w:tcPr>
    </w:tblStylePr>
  </w:style>
  <w:style w:type="table" w:customStyle="1" w:styleId="RS-AiryTable">
    <w:name w:val="R&amp;S - Airy Table"/>
    <w:basedOn w:val="TableNormal"/>
    <w:uiPriority w:val="99"/>
    <w:rsid w:val="00AF36BD"/>
    <w:tblPr>
      <w:tblBorders>
        <w:insideH w:val="single" w:sz="4" w:space="0" w:color="auto"/>
        <w:insideV w:val="single" w:sz="36" w:space="0" w:color="FFFFFF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</w:rPr>
    </w:tblStylePr>
    <w:tblStylePr w:type="lastRow">
      <w:rPr>
        <w:b/>
        <w:bCs/>
        <w:i w:val="0"/>
      </w:rPr>
    </w:tblStylePr>
    <w:tblStylePr w:type="firstCol">
      <w:rPr>
        <w:b/>
        <w:bCs/>
        <w:i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</w:rPr>
    </w:tblStylePr>
  </w:style>
  <w:style w:type="table" w:customStyle="1" w:styleId="RS-StandardTable8pt">
    <w:name w:val="R&amp;S - Standard Table 8pt"/>
    <w:basedOn w:val="TableNormal"/>
    <w:uiPriority w:val="99"/>
    <w:rsid w:val="00AF36BD"/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</w:rPr>
    </w:tblStylePr>
    <w:tblStylePr w:type="lastRow">
      <w:rPr>
        <w:b/>
        <w:bCs/>
        <w:i w:val="0"/>
      </w:rPr>
    </w:tblStylePr>
    <w:tblStylePr w:type="firstCol">
      <w:rPr>
        <w:b/>
        <w:bCs/>
        <w:i w:val="0"/>
      </w:rPr>
    </w:tblStylePr>
    <w:tblStylePr w:type="lastCol">
      <w:rPr>
        <w:b/>
        <w:bCs/>
        <w:i w:val="0"/>
      </w:rPr>
    </w:tblStylePr>
  </w:style>
  <w:style w:type="table" w:customStyle="1" w:styleId="RSGreyBorders">
    <w:name w:val="R&amp;S Grey Borders"/>
    <w:basedOn w:val="RohdeSchwarz-StandardTable"/>
    <w:uiPriority w:val="99"/>
    <w:rsid w:val="00AF36BD"/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</w:tblPr>
    <w:tblStylePr w:type="firstRow">
      <w:rPr>
        <w:b/>
        <w:bCs/>
        <w:i w:val="0"/>
      </w:rPr>
    </w:tblStylePr>
    <w:tblStylePr w:type="lastRow">
      <w:rPr>
        <w:b/>
        <w:bCs/>
        <w:i w:val="0"/>
      </w:rPr>
    </w:tblStylePr>
    <w:tblStylePr w:type="firstCol">
      <w:rPr>
        <w:b/>
        <w:bCs/>
        <w:i w:val="0"/>
      </w:rPr>
    </w:tblStylePr>
    <w:tblStylePr w:type="lastCol">
      <w:rPr>
        <w:b/>
        <w:bCs/>
        <w:i w:val="0"/>
      </w:rPr>
    </w:tblStylePr>
  </w:style>
  <w:style w:type="table" w:customStyle="1" w:styleId="ListTable5Dark-Accent32">
    <w:name w:val="List Table 5 Dark - Accent 32"/>
    <w:basedOn w:val="TableNormal"/>
    <w:uiPriority w:val="50"/>
    <w:rsid w:val="004A13A7"/>
    <w:rPr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customStyle="1" w:styleId="ypks7kbdpwfgdykd3qb9">
    <w:name w:val="ypks7kbdpwfgdykd3qb9"/>
    <w:basedOn w:val="DefaultParagraphFont"/>
    <w:rsid w:val="00534C3B"/>
  </w:style>
  <w:style w:type="table" w:styleId="TableGridLight">
    <w:name w:val="Grid Table Light"/>
    <w:basedOn w:val="TableNormal"/>
    <w:uiPriority w:val="40"/>
    <w:rsid w:val="00F06E76"/>
    <w:pPr>
      <w:suppressAutoHyphens w:val="0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1">
    <w:name w:val="p1"/>
    <w:basedOn w:val="Normal"/>
    <w:rsid w:val="00BC4B8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1">
    <w:name w:val="s1"/>
    <w:basedOn w:val="DefaultParagraphFont"/>
    <w:rsid w:val="00BC4B8C"/>
  </w:style>
  <w:style w:type="character" w:styleId="Hyperlink">
    <w:name w:val="Hyperlink"/>
    <w:basedOn w:val="DefaultParagraphFont"/>
    <w:uiPriority w:val="99"/>
    <w:semiHidden/>
    <w:unhideWhenUsed/>
    <w:rsid w:val="0002695A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695A"/>
    <w:rPr>
      <w:color w:val="954F72"/>
      <w:u w:val="single"/>
    </w:rPr>
  </w:style>
  <w:style w:type="paragraph" w:customStyle="1" w:styleId="msonormal0">
    <w:name w:val="msonormal"/>
    <w:basedOn w:val="Normal"/>
    <w:rsid w:val="0002695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7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653E4-C35D-420F-9790-808534A73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4591</Words>
  <Characters>26174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</dc:creator>
  <cp:keywords/>
  <dc:description/>
  <cp:lastModifiedBy>Arsen Melkonyan</cp:lastModifiedBy>
  <cp:revision>13</cp:revision>
  <cp:lastPrinted>2026-03-10T10:25:00Z</cp:lastPrinted>
  <dcterms:created xsi:type="dcterms:W3CDTF">2026-03-13T11:50:00Z</dcterms:created>
  <dcterms:modified xsi:type="dcterms:W3CDTF">2026-03-17T06:55:00Z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